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29CF" w14:textId="4EED9521" w:rsidR="00A4057F" w:rsidRPr="00403C36" w:rsidRDefault="00B04820" w:rsidP="006C7ADC">
      <w:pPr>
        <w:pStyle w:val="BodyText"/>
        <w:ind w:left="7686"/>
        <w:rPr>
          <w:rFonts w:ascii="Times New Roman"/>
          <w:sz w:val="20"/>
        </w:rPr>
      </w:pPr>
      <w:r w:rsidRPr="000F1921">
        <w:rPr>
          <w:rFonts w:ascii="Times New Roman"/>
          <w:noProof/>
          <w:sz w:val="20"/>
        </w:rPr>
        <w:drawing>
          <wp:inline distT="0" distB="0" distL="0" distR="0" wp14:anchorId="356C4DEF" wp14:editId="73DFDF61">
            <wp:extent cx="1003838" cy="1453038"/>
            <wp:effectExtent l="0" t="0" r="0" b="0"/>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1003838" cy="1453038"/>
                    </a:xfrm>
                    <a:prstGeom prst="rect">
                      <a:avLst/>
                    </a:prstGeom>
                  </pic:spPr>
                </pic:pic>
              </a:graphicData>
            </a:graphic>
          </wp:inline>
        </w:drawing>
      </w:r>
      <w:r w:rsidR="00F572FF" w:rsidRPr="00403C36">
        <w:rPr>
          <w:rFonts w:ascii="Times New Roman"/>
          <w:sz w:val="23"/>
        </w:rPr>
        <w:t xml:space="preserve"> </w:t>
      </w:r>
    </w:p>
    <w:p w14:paraId="4CD41C1C" w14:textId="69934A3F" w:rsidR="00A63A86" w:rsidRPr="00403C36" w:rsidRDefault="00B04820" w:rsidP="006C7ADC">
      <w:pPr>
        <w:pStyle w:val="Title"/>
        <w:spacing w:line="417" w:lineRule="auto"/>
        <w:ind w:left="0"/>
        <w:rPr>
          <w:sz w:val="24"/>
          <w:szCs w:val="24"/>
        </w:rPr>
      </w:pPr>
      <w:r w:rsidRPr="00403C36">
        <w:rPr>
          <w:sz w:val="24"/>
          <w:szCs w:val="24"/>
        </w:rPr>
        <w:t>The</w:t>
      </w:r>
      <w:r w:rsidRPr="00403C36">
        <w:rPr>
          <w:spacing w:val="-8"/>
          <w:sz w:val="24"/>
          <w:szCs w:val="24"/>
        </w:rPr>
        <w:t xml:space="preserve"> </w:t>
      </w:r>
      <w:r w:rsidRPr="00403C36">
        <w:rPr>
          <w:sz w:val="24"/>
          <w:szCs w:val="24"/>
        </w:rPr>
        <w:t>Chief</w:t>
      </w:r>
      <w:r w:rsidRPr="00403C36">
        <w:rPr>
          <w:spacing w:val="-10"/>
          <w:sz w:val="24"/>
          <w:szCs w:val="24"/>
        </w:rPr>
        <w:t xml:space="preserve"> </w:t>
      </w:r>
      <w:r w:rsidRPr="00403C36">
        <w:rPr>
          <w:sz w:val="24"/>
          <w:szCs w:val="24"/>
        </w:rPr>
        <w:t>Constable</w:t>
      </w:r>
      <w:r w:rsidRPr="00403C36">
        <w:rPr>
          <w:spacing w:val="-10"/>
          <w:sz w:val="24"/>
          <w:szCs w:val="24"/>
        </w:rPr>
        <w:t xml:space="preserve"> </w:t>
      </w:r>
      <w:r w:rsidRPr="00403C36">
        <w:rPr>
          <w:sz w:val="24"/>
          <w:szCs w:val="24"/>
        </w:rPr>
        <w:t>of</w:t>
      </w:r>
      <w:r w:rsidRPr="00403C36">
        <w:rPr>
          <w:spacing w:val="-7"/>
          <w:sz w:val="24"/>
          <w:szCs w:val="24"/>
        </w:rPr>
        <w:t xml:space="preserve"> </w:t>
      </w:r>
      <w:r w:rsidRPr="00403C36">
        <w:rPr>
          <w:sz w:val="24"/>
          <w:szCs w:val="24"/>
        </w:rPr>
        <w:t xml:space="preserve">Cambridgeshire </w:t>
      </w:r>
    </w:p>
    <w:p w14:paraId="6D3DBA25" w14:textId="4AF1F0AC" w:rsidR="00A4057F" w:rsidRPr="00403C36" w:rsidRDefault="00FA1DDB" w:rsidP="006C7ADC">
      <w:pPr>
        <w:pStyle w:val="Title"/>
        <w:spacing w:line="417" w:lineRule="auto"/>
        <w:ind w:left="0"/>
        <w:rPr>
          <w:sz w:val="24"/>
          <w:szCs w:val="24"/>
        </w:rPr>
      </w:pPr>
      <w:r>
        <w:rPr>
          <w:sz w:val="24"/>
          <w:szCs w:val="24"/>
        </w:rPr>
        <w:t xml:space="preserve">DRAFT </w:t>
      </w:r>
      <w:r w:rsidR="00B04820" w:rsidRPr="00403C36">
        <w:rPr>
          <w:sz w:val="24"/>
          <w:szCs w:val="24"/>
        </w:rPr>
        <w:t xml:space="preserve">ANNUAL GOVERNANCE STATEMENT </w:t>
      </w:r>
      <w:r w:rsidR="00B04820" w:rsidRPr="00403C36">
        <w:rPr>
          <w:spacing w:val="-2"/>
          <w:sz w:val="24"/>
          <w:szCs w:val="24"/>
        </w:rPr>
        <w:t>202</w:t>
      </w:r>
      <w:r w:rsidR="003E2290">
        <w:rPr>
          <w:spacing w:val="-2"/>
          <w:sz w:val="24"/>
          <w:szCs w:val="24"/>
        </w:rPr>
        <w:t>5</w:t>
      </w:r>
      <w:r w:rsidR="00B04820" w:rsidRPr="00403C36">
        <w:rPr>
          <w:spacing w:val="-2"/>
          <w:sz w:val="24"/>
          <w:szCs w:val="24"/>
        </w:rPr>
        <w:t>/2</w:t>
      </w:r>
      <w:r w:rsidR="003E2290">
        <w:rPr>
          <w:spacing w:val="-2"/>
          <w:sz w:val="24"/>
          <w:szCs w:val="24"/>
        </w:rPr>
        <w:t>6</w:t>
      </w:r>
    </w:p>
    <w:p w14:paraId="741B165F" w14:textId="77777777" w:rsidR="00A4057F" w:rsidRPr="00DB7F6D" w:rsidRDefault="00B04820" w:rsidP="006C7ADC">
      <w:pPr>
        <w:pStyle w:val="Heading1"/>
        <w:numPr>
          <w:ilvl w:val="0"/>
          <w:numId w:val="6"/>
        </w:numPr>
        <w:spacing w:before="59"/>
        <w:ind w:left="567" w:hanging="568"/>
      </w:pPr>
      <w:bookmarkStart w:id="0" w:name="1._EXECUTIVE_SUMMARY"/>
      <w:bookmarkEnd w:id="0"/>
      <w:r w:rsidRPr="00DB7F6D">
        <w:t>EXECUTIVE</w:t>
      </w:r>
      <w:r w:rsidRPr="00DB7F6D">
        <w:rPr>
          <w:spacing w:val="-5"/>
        </w:rPr>
        <w:t xml:space="preserve"> </w:t>
      </w:r>
      <w:r w:rsidRPr="00DB7F6D">
        <w:rPr>
          <w:spacing w:val="-2"/>
        </w:rPr>
        <w:t>SUMMARY</w:t>
      </w:r>
    </w:p>
    <w:p w14:paraId="4E36414F" w14:textId="77777777" w:rsidR="00A4057F" w:rsidRPr="00403C36" w:rsidRDefault="00A4057F">
      <w:pPr>
        <w:pStyle w:val="BodyText"/>
        <w:spacing w:before="6"/>
        <w:ind w:left="0"/>
        <w:rPr>
          <w:b/>
        </w:rPr>
      </w:pPr>
    </w:p>
    <w:p w14:paraId="127444DA" w14:textId="45DC1C32" w:rsidR="00A4057F" w:rsidRPr="00403C36" w:rsidRDefault="00AD0B64" w:rsidP="00AD0B64">
      <w:pPr>
        <w:pStyle w:val="BodyText"/>
        <w:ind w:left="567" w:right="694" w:hanging="567"/>
      </w:pPr>
      <w:bookmarkStart w:id="1" w:name="The_Chief_Constable_of_Cambridgeshire_is"/>
      <w:bookmarkEnd w:id="1"/>
      <w:r w:rsidRPr="00403C36">
        <w:t>1.1</w:t>
      </w:r>
      <w:r w:rsidRPr="00403C36">
        <w:tab/>
      </w:r>
      <w:r w:rsidR="00B04820" w:rsidRPr="00403C36">
        <w:t>The Chief Constable of Cambridgeshire is responsible for delivery of operational</w:t>
      </w:r>
      <w:r w:rsidR="00142F8B" w:rsidRPr="00403C36">
        <w:t xml:space="preserve"> </w:t>
      </w:r>
      <w:r w:rsidR="00B04820" w:rsidRPr="00403C36">
        <w:t>policing for the county and for ensuring that public money granted to him to deliver policing is safeguarded and accounted for properly. The Chief Constable is also responsible</w:t>
      </w:r>
      <w:r w:rsidR="00B04820" w:rsidRPr="00403C36">
        <w:rPr>
          <w:spacing w:val="40"/>
        </w:rPr>
        <w:t xml:space="preserve"> </w:t>
      </w:r>
      <w:r w:rsidR="00B04820" w:rsidRPr="00403C36">
        <w:t>for putting in place proper</w:t>
      </w:r>
      <w:r w:rsidR="00B04820" w:rsidRPr="00403C36">
        <w:rPr>
          <w:spacing w:val="-10"/>
        </w:rPr>
        <w:t xml:space="preserve"> </w:t>
      </w:r>
      <w:r w:rsidR="00B04820" w:rsidRPr="00403C36">
        <w:t>arrangements</w:t>
      </w:r>
      <w:r w:rsidR="00B04820" w:rsidRPr="00403C36">
        <w:rPr>
          <w:spacing w:val="-9"/>
        </w:rPr>
        <w:t xml:space="preserve"> </w:t>
      </w:r>
      <w:r w:rsidR="00B04820" w:rsidRPr="00403C36">
        <w:t>for</w:t>
      </w:r>
      <w:r w:rsidR="00B04820" w:rsidRPr="00403C36">
        <w:rPr>
          <w:spacing w:val="-8"/>
        </w:rPr>
        <w:t xml:space="preserve"> </w:t>
      </w:r>
      <w:r w:rsidR="00B04820" w:rsidRPr="00403C36">
        <w:t>the</w:t>
      </w:r>
      <w:r w:rsidR="00B04820" w:rsidRPr="00403C36">
        <w:rPr>
          <w:spacing w:val="-8"/>
        </w:rPr>
        <w:t xml:space="preserve"> </w:t>
      </w:r>
      <w:r w:rsidR="00B04820" w:rsidRPr="00403C36">
        <w:t>governance</w:t>
      </w:r>
      <w:r w:rsidR="00B04820" w:rsidRPr="00403C36">
        <w:rPr>
          <w:spacing w:val="-8"/>
        </w:rPr>
        <w:t xml:space="preserve"> </w:t>
      </w:r>
      <w:r w:rsidR="00B04820" w:rsidRPr="00403C36">
        <w:t>of</w:t>
      </w:r>
      <w:r w:rsidR="00B04820" w:rsidRPr="00403C36">
        <w:rPr>
          <w:spacing w:val="-9"/>
        </w:rPr>
        <w:t xml:space="preserve"> </w:t>
      </w:r>
      <w:r w:rsidR="00B04820" w:rsidRPr="00403C36">
        <w:t>their</w:t>
      </w:r>
      <w:r w:rsidR="00B04820" w:rsidRPr="00403C36">
        <w:rPr>
          <w:spacing w:val="-7"/>
        </w:rPr>
        <w:t xml:space="preserve"> </w:t>
      </w:r>
      <w:r w:rsidR="00B04820" w:rsidRPr="00403C36">
        <w:t>affairs</w:t>
      </w:r>
      <w:r w:rsidR="00B04820" w:rsidRPr="00403C36">
        <w:rPr>
          <w:spacing w:val="-9"/>
        </w:rPr>
        <w:t xml:space="preserve"> </w:t>
      </w:r>
      <w:r w:rsidR="00B04820" w:rsidRPr="00403C36">
        <w:t>and</w:t>
      </w:r>
      <w:r w:rsidR="00B04820" w:rsidRPr="00403C36">
        <w:rPr>
          <w:spacing w:val="-8"/>
        </w:rPr>
        <w:t xml:space="preserve"> </w:t>
      </w:r>
      <w:r w:rsidR="00B04820" w:rsidRPr="00403C36">
        <w:t>facilitating</w:t>
      </w:r>
      <w:r w:rsidR="00B04820" w:rsidRPr="00403C36">
        <w:rPr>
          <w:spacing w:val="-6"/>
        </w:rPr>
        <w:t xml:space="preserve"> </w:t>
      </w:r>
      <w:r w:rsidR="00B04820" w:rsidRPr="00403C36">
        <w:t>the exercise of their functions, which includes ensuring a sound system of internal control</w:t>
      </w:r>
      <w:r w:rsidR="00B04820" w:rsidRPr="00403C36">
        <w:rPr>
          <w:spacing w:val="-5"/>
        </w:rPr>
        <w:t xml:space="preserve"> </w:t>
      </w:r>
      <w:r w:rsidR="00B04820" w:rsidRPr="00403C36">
        <w:t>is maintained through the year and that arrangements</w:t>
      </w:r>
      <w:r w:rsidR="00142F8B" w:rsidRPr="00403C36">
        <w:t xml:space="preserve"> </w:t>
      </w:r>
      <w:r w:rsidR="00B04820" w:rsidRPr="00403C36">
        <w:t>are in place for the management of risk.</w:t>
      </w:r>
      <w:r w:rsidR="007100AE">
        <w:t xml:space="preserve"> A new Chief Constable took post in September 2025, following which a new Deputy Chief Constable was also appointed.</w:t>
      </w:r>
    </w:p>
    <w:p w14:paraId="09E6FE66" w14:textId="77777777" w:rsidR="00F7471A" w:rsidRPr="00403C36" w:rsidRDefault="00F7471A" w:rsidP="00AD0B64">
      <w:pPr>
        <w:pStyle w:val="BodyText"/>
        <w:ind w:left="567" w:right="694" w:hanging="567"/>
      </w:pPr>
    </w:p>
    <w:p w14:paraId="118207CF" w14:textId="6029CE76" w:rsidR="00A4057F" w:rsidRPr="00403C36" w:rsidRDefault="00AD0B64" w:rsidP="00AD0B64">
      <w:pPr>
        <w:pStyle w:val="BodyText"/>
        <w:ind w:left="567" w:right="694" w:hanging="567"/>
      </w:pPr>
      <w:r w:rsidRPr="00403C36">
        <w:t>1.2</w:t>
      </w:r>
      <w:r w:rsidRPr="00403C36">
        <w:tab/>
      </w:r>
      <w:r w:rsidR="00B04820" w:rsidRPr="00403C36">
        <w:t>The governance framework comprises the systems and processes by which</w:t>
      </w:r>
      <w:r w:rsidR="00B04820" w:rsidRPr="00403C36">
        <w:rPr>
          <w:spacing w:val="-11"/>
        </w:rPr>
        <w:t xml:space="preserve"> </w:t>
      </w:r>
      <w:r w:rsidR="00B04820" w:rsidRPr="00403C36">
        <w:t>the</w:t>
      </w:r>
      <w:r w:rsidR="00142F8B" w:rsidRPr="00403C36">
        <w:t xml:space="preserve"> </w:t>
      </w:r>
      <w:r w:rsidR="00B04820" w:rsidRPr="00403C36">
        <w:t>Chief</w:t>
      </w:r>
      <w:r w:rsidR="00B04820" w:rsidRPr="00403C36">
        <w:rPr>
          <w:spacing w:val="-6"/>
        </w:rPr>
        <w:t xml:space="preserve"> </w:t>
      </w:r>
      <w:r w:rsidR="00B04820" w:rsidRPr="00403C36">
        <w:t>Constable</w:t>
      </w:r>
      <w:r w:rsidR="00B04820" w:rsidRPr="00403C36">
        <w:rPr>
          <w:spacing w:val="-6"/>
        </w:rPr>
        <w:t xml:space="preserve"> </w:t>
      </w:r>
      <w:r w:rsidR="00B04820" w:rsidRPr="00403C36">
        <w:t>and</w:t>
      </w:r>
      <w:r w:rsidR="00B04820" w:rsidRPr="00403C36">
        <w:rPr>
          <w:spacing w:val="-8"/>
        </w:rPr>
        <w:t xml:space="preserve"> </w:t>
      </w:r>
      <w:r w:rsidR="00006DB8" w:rsidRPr="00403C36">
        <w:t>his</w:t>
      </w:r>
      <w:r w:rsidR="00B04820" w:rsidRPr="00403C36">
        <w:rPr>
          <w:spacing w:val="-7"/>
        </w:rPr>
        <w:t xml:space="preserve"> </w:t>
      </w:r>
      <w:r w:rsidR="00B04820" w:rsidRPr="00403C36">
        <w:t>office</w:t>
      </w:r>
      <w:r w:rsidR="00B04820" w:rsidRPr="00403C36">
        <w:rPr>
          <w:spacing w:val="-6"/>
        </w:rPr>
        <w:t xml:space="preserve"> </w:t>
      </w:r>
      <w:r w:rsidR="00B04820" w:rsidRPr="00403C36">
        <w:t>are</w:t>
      </w:r>
      <w:r w:rsidR="00B04820" w:rsidRPr="00403C36">
        <w:rPr>
          <w:spacing w:val="-8"/>
        </w:rPr>
        <w:t xml:space="preserve"> </w:t>
      </w:r>
      <w:r w:rsidR="00755377" w:rsidRPr="00403C36">
        <w:t>held to account</w:t>
      </w:r>
      <w:r w:rsidR="00B04820" w:rsidRPr="00403C36">
        <w:t>. It enables the Commissioner to monitor the achievements of the Chief Constable through</w:t>
      </w:r>
      <w:r w:rsidR="00B04820" w:rsidRPr="00403C36">
        <w:rPr>
          <w:spacing w:val="-2"/>
        </w:rPr>
        <w:t xml:space="preserve"> </w:t>
      </w:r>
      <w:r w:rsidR="00B04820" w:rsidRPr="00403C36">
        <w:t>the</w:t>
      </w:r>
      <w:r w:rsidR="00B04820" w:rsidRPr="00403C36">
        <w:rPr>
          <w:spacing w:val="-2"/>
        </w:rPr>
        <w:t xml:space="preserve"> </w:t>
      </w:r>
      <w:r w:rsidR="00B04820" w:rsidRPr="00403C36">
        <w:t>delivery</w:t>
      </w:r>
      <w:r w:rsidR="00B04820" w:rsidRPr="00403C36">
        <w:rPr>
          <w:spacing w:val="-3"/>
        </w:rPr>
        <w:t xml:space="preserve"> </w:t>
      </w:r>
      <w:r w:rsidR="00B04820" w:rsidRPr="00403C36">
        <w:t>of</w:t>
      </w:r>
      <w:r w:rsidR="00B04820" w:rsidRPr="00403C36">
        <w:rPr>
          <w:spacing w:val="-4"/>
        </w:rPr>
        <w:t xml:space="preserve"> </w:t>
      </w:r>
      <w:r w:rsidR="00B04820" w:rsidRPr="00403C36">
        <w:t>th</w:t>
      </w:r>
      <w:r w:rsidR="00006DB8" w:rsidRPr="00403C36">
        <w:t>e Police and Crime Plan</w:t>
      </w:r>
      <w:r w:rsidR="00B04820" w:rsidRPr="00403C36">
        <w:rPr>
          <w:spacing w:val="-4"/>
        </w:rPr>
        <w:t xml:space="preserve"> </w:t>
      </w:r>
      <w:r w:rsidR="00B04820" w:rsidRPr="00403C36">
        <w:t>and</w:t>
      </w:r>
      <w:r w:rsidR="00B04820" w:rsidRPr="00403C36">
        <w:rPr>
          <w:spacing w:val="-2"/>
        </w:rPr>
        <w:t xml:space="preserve"> </w:t>
      </w:r>
      <w:r w:rsidR="00B04820" w:rsidRPr="00403C36">
        <w:t>to</w:t>
      </w:r>
      <w:r w:rsidR="00B04820" w:rsidRPr="00403C36">
        <w:rPr>
          <w:spacing w:val="-2"/>
        </w:rPr>
        <w:t xml:space="preserve"> </w:t>
      </w:r>
      <w:r w:rsidR="00B04820" w:rsidRPr="00403C36">
        <w:t>take</w:t>
      </w:r>
      <w:r w:rsidR="00B04820" w:rsidRPr="00403C36">
        <w:rPr>
          <w:spacing w:val="-4"/>
        </w:rPr>
        <w:t xml:space="preserve"> </w:t>
      </w:r>
      <w:r w:rsidR="00B04820" w:rsidRPr="00403C36">
        <w:t>account</w:t>
      </w:r>
      <w:r w:rsidR="00B04820" w:rsidRPr="00403C36">
        <w:rPr>
          <w:spacing w:val="-4"/>
        </w:rPr>
        <w:t xml:space="preserve"> </w:t>
      </w:r>
      <w:r w:rsidR="00B04820" w:rsidRPr="00403C36">
        <w:t>of</w:t>
      </w:r>
      <w:r w:rsidR="00B04820" w:rsidRPr="00403C36">
        <w:rPr>
          <w:spacing w:val="-4"/>
        </w:rPr>
        <w:t xml:space="preserve"> </w:t>
      </w:r>
      <w:r w:rsidR="00B04820" w:rsidRPr="00403C36">
        <w:t>the delivery of appropriate, cost-effective services,</w:t>
      </w:r>
      <w:r w:rsidR="00B04820" w:rsidRPr="00403C36">
        <w:rPr>
          <w:spacing w:val="-4"/>
        </w:rPr>
        <w:t xml:space="preserve"> </w:t>
      </w:r>
      <w:r w:rsidR="00B04820" w:rsidRPr="00403C36">
        <w:t>including</w:t>
      </w:r>
      <w:r w:rsidR="00B04820" w:rsidRPr="00403C36">
        <w:rPr>
          <w:spacing w:val="-8"/>
        </w:rPr>
        <w:t xml:space="preserve"> </w:t>
      </w:r>
      <w:r w:rsidR="00B04820" w:rsidRPr="00403C36">
        <w:t>achieving</w:t>
      </w:r>
      <w:r w:rsidR="00B04820" w:rsidRPr="00403C36">
        <w:rPr>
          <w:spacing w:val="-3"/>
        </w:rPr>
        <w:t xml:space="preserve"> </w:t>
      </w:r>
      <w:r w:rsidR="00B04820" w:rsidRPr="00403C36">
        <w:t>value for money.</w:t>
      </w:r>
    </w:p>
    <w:p w14:paraId="70AAC9A4" w14:textId="77777777" w:rsidR="00F7471A" w:rsidRPr="00403C36" w:rsidRDefault="00F7471A" w:rsidP="00AD0B64">
      <w:pPr>
        <w:pStyle w:val="BodyText"/>
        <w:ind w:left="567" w:right="694" w:hanging="567"/>
      </w:pPr>
    </w:p>
    <w:p w14:paraId="447254E9" w14:textId="58805D2A" w:rsidR="00A4057F" w:rsidRPr="00403C36" w:rsidRDefault="00AD0B64" w:rsidP="00AD0B64">
      <w:pPr>
        <w:pStyle w:val="BodyText"/>
        <w:ind w:left="567" w:right="694" w:hanging="567"/>
      </w:pPr>
      <w:r w:rsidRPr="00403C36">
        <w:t>1.3</w:t>
      </w:r>
      <w:r w:rsidRPr="00403C36">
        <w:tab/>
      </w:r>
      <w:r w:rsidR="00B04820" w:rsidRPr="00403C36">
        <w:t>The system of internal control is a significant part of the governance framework and is designed to manage risk to a reasonable and foreseeable</w:t>
      </w:r>
      <w:r w:rsidR="00B04820" w:rsidRPr="00403C36">
        <w:rPr>
          <w:spacing w:val="-9"/>
        </w:rPr>
        <w:t xml:space="preserve"> </w:t>
      </w:r>
      <w:r w:rsidR="00B04820" w:rsidRPr="00403C36">
        <w:t>level.</w:t>
      </w:r>
      <w:r w:rsidR="00B04820" w:rsidRPr="00403C36">
        <w:rPr>
          <w:spacing w:val="-7"/>
        </w:rPr>
        <w:t xml:space="preserve"> </w:t>
      </w:r>
      <w:r w:rsidR="00B04820" w:rsidRPr="00403C36">
        <w:t>It</w:t>
      </w:r>
      <w:r w:rsidR="00B04820" w:rsidRPr="00403C36">
        <w:rPr>
          <w:spacing w:val="-2"/>
        </w:rPr>
        <w:t xml:space="preserve"> </w:t>
      </w:r>
      <w:r w:rsidR="00B04820" w:rsidRPr="00403C36">
        <w:t>cannot</w:t>
      </w:r>
      <w:r w:rsidR="00B606C0" w:rsidRPr="00403C36">
        <w:t xml:space="preserve"> </w:t>
      </w:r>
      <w:r w:rsidR="00B04820" w:rsidRPr="00403C36">
        <w:t>eliminate all risk of failure to achieve policies, aims and objectives; therefore, it can only provide reasonable and not absolute assurance of effectiveness. The system of internal control is based on an ongoing process designed to identify</w:t>
      </w:r>
      <w:r w:rsidR="00B606C0" w:rsidRPr="00403C36">
        <w:t xml:space="preserve"> </w:t>
      </w:r>
      <w:r w:rsidR="00B04820" w:rsidRPr="00403C36">
        <w:t>and prioritise the risk to</w:t>
      </w:r>
      <w:r w:rsidR="00B04820" w:rsidRPr="00403C36">
        <w:rPr>
          <w:spacing w:val="-12"/>
        </w:rPr>
        <w:t xml:space="preserve"> </w:t>
      </w:r>
      <w:r w:rsidR="00B04820" w:rsidRPr="00403C36">
        <w:t>the</w:t>
      </w:r>
      <w:r w:rsidR="00B04820" w:rsidRPr="00403C36">
        <w:rPr>
          <w:spacing w:val="-12"/>
        </w:rPr>
        <w:t xml:space="preserve"> </w:t>
      </w:r>
      <w:r w:rsidR="00B04820" w:rsidRPr="00403C36">
        <w:t>achievement</w:t>
      </w:r>
      <w:r w:rsidR="00B04820" w:rsidRPr="00403C36">
        <w:rPr>
          <w:spacing w:val="-12"/>
        </w:rPr>
        <w:t xml:space="preserve"> </w:t>
      </w:r>
      <w:r w:rsidR="00B04820" w:rsidRPr="00403C36">
        <w:t>of</w:t>
      </w:r>
      <w:r w:rsidR="00B04820" w:rsidRPr="00403C36">
        <w:rPr>
          <w:spacing w:val="-12"/>
        </w:rPr>
        <w:t xml:space="preserve"> </w:t>
      </w:r>
      <w:r w:rsidR="00B04820" w:rsidRPr="00403C36">
        <w:t>the</w:t>
      </w:r>
      <w:r w:rsidR="00B04820" w:rsidRPr="00403C36">
        <w:rPr>
          <w:spacing w:val="-12"/>
        </w:rPr>
        <w:t xml:space="preserve"> </w:t>
      </w:r>
      <w:r w:rsidR="00B04820" w:rsidRPr="00403C36">
        <w:t>Constabulary's</w:t>
      </w:r>
      <w:r w:rsidR="00B04820" w:rsidRPr="00403C36">
        <w:rPr>
          <w:spacing w:val="-13"/>
        </w:rPr>
        <w:t xml:space="preserve"> </w:t>
      </w:r>
      <w:r w:rsidR="00B04820" w:rsidRPr="00403C36">
        <w:t>policies,</w:t>
      </w:r>
      <w:r w:rsidR="00B04820" w:rsidRPr="00403C36">
        <w:rPr>
          <w:spacing w:val="-12"/>
        </w:rPr>
        <w:t xml:space="preserve"> </w:t>
      </w:r>
      <w:r w:rsidR="00B04820" w:rsidRPr="00403C36">
        <w:t>aims</w:t>
      </w:r>
      <w:r w:rsidR="00B04820" w:rsidRPr="00403C36">
        <w:rPr>
          <w:spacing w:val="-12"/>
        </w:rPr>
        <w:t xml:space="preserve"> </w:t>
      </w:r>
      <w:r w:rsidR="00B04820" w:rsidRPr="00403C36">
        <w:t>and</w:t>
      </w:r>
      <w:r w:rsidR="00B04820" w:rsidRPr="00403C36">
        <w:rPr>
          <w:spacing w:val="-12"/>
        </w:rPr>
        <w:t xml:space="preserve"> </w:t>
      </w:r>
      <w:r w:rsidR="00B04820" w:rsidRPr="00403C36">
        <w:t>objectives,</w:t>
      </w:r>
      <w:r w:rsidR="00B04820" w:rsidRPr="00403C36">
        <w:rPr>
          <w:spacing w:val="-12"/>
        </w:rPr>
        <w:t xml:space="preserve"> </w:t>
      </w:r>
      <w:r w:rsidR="00B04820" w:rsidRPr="00403C36">
        <w:t>to evaluate</w:t>
      </w:r>
      <w:r w:rsidR="00B04820" w:rsidRPr="00403C36">
        <w:rPr>
          <w:spacing w:val="-16"/>
        </w:rPr>
        <w:t xml:space="preserve"> </w:t>
      </w:r>
      <w:r w:rsidR="00B04820" w:rsidRPr="00403C36">
        <w:t>the</w:t>
      </w:r>
      <w:r w:rsidR="00B04820" w:rsidRPr="00403C36">
        <w:rPr>
          <w:spacing w:val="-16"/>
        </w:rPr>
        <w:t xml:space="preserve"> </w:t>
      </w:r>
      <w:r w:rsidR="00B04820" w:rsidRPr="00403C36">
        <w:t>likelihood</w:t>
      </w:r>
      <w:r w:rsidR="00B04820" w:rsidRPr="00403C36">
        <w:rPr>
          <w:spacing w:val="-16"/>
        </w:rPr>
        <w:t xml:space="preserve"> </w:t>
      </w:r>
      <w:r w:rsidR="00B04820" w:rsidRPr="00403C36">
        <w:t>of</w:t>
      </w:r>
      <w:r w:rsidR="00B04820" w:rsidRPr="00403C36">
        <w:rPr>
          <w:spacing w:val="-15"/>
        </w:rPr>
        <w:t xml:space="preserve"> </w:t>
      </w:r>
      <w:r w:rsidR="00B04820" w:rsidRPr="00403C36">
        <w:t>those</w:t>
      </w:r>
      <w:r w:rsidR="00B04820" w:rsidRPr="00403C36">
        <w:rPr>
          <w:spacing w:val="-16"/>
        </w:rPr>
        <w:t xml:space="preserve"> </w:t>
      </w:r>
      <w:r w:rsidR="00B04820" w:rsidRPr="00403C36">
        <w:t>risks</w:t>
      </w:r>
      <w:r w:rsidR="00B04820" w:rsidRPr="00403C36">
        <w:rPr>
          <w:spacing w:val="-15"/>
        </w:rPr>
        <w:t xml:space="preserve"> </w:t>
      </w:r>
      <w:r w:rsidR="00B04820" w:rsidRPr="00403C36">
        <w:t>being</w:t>
      </w:r>
      <w:r w:rsidR="00B04820" w:rsidRPr="00403C36">
        <w:rPr>
          <w:spacing w:val="-16"/>
        </w:rPr>
        <w:t xml:space="preserve"> </w:t>
      </w:r>
      <w:r w:rsidR="00B04820" w:rsidRPr="00403C36">
        <w:t>realised</w:t>
      </w:r>
      <w:r w:rsidR="00B04820" w:rsidRPr="00403C36">
        <w:rPr>
          <w:spacing w:val="-14"/>
        </w:rPr>
        <w:t xml:space="preserve"> </w:t>
      </w:r>
      <w:r w:rsidR="00B04820" w:rsidRPr="00403C36">
        <w:t>and</w:t>
      </w:r>
      <w:r w:rsidR="00B04820" w:rsidRPr="00403C36">
        <w:rPr>
          <w:spacing w:val="-16"/>
        </w:rPr>
        <w:t xml:space="preserve"> </w:t>
      </w:r>
      <w:r w:rsidR="00B04820" w:rsidRPr="00403C36">
        <w:t>the</w:t>
      </w:r>
      <w:r w:rsidR="00B04820" w:rsidRPr="00403C36">
        <w:rPr>
          <w:spacing w:val="-16"/>
        </w:rPr>
        <w:t xml:space="preserve"> </w:t>
      </w:r>
      <w:r w:rsidR="00B04820" w:rsidRPr="00403C36">
        <w:t>impact</w:t>
      </w:r>
      <w:r w:rsidR="00B04820" w:rsidRPr="00403C36">
        <w:rPr>
          <w:spacing w:val="-17"/>
        </w:rPr>
        <w:t xml:space="preserve"> </w:t>
      </w:r>
      <w:r w:rsidR="00B04820" w:rsidRPr="00403C36">
        <w:t xml:space="preserve">should they be realised, and to manage them effectively, </w:t>
      </w:r>
      <w:r w:rsidR="007B5B1C" w:rsidRPr="00403C36">
        <w:t>efficiently,</w:t>
      </w:r>
      <w:r w:rsidR="00B04820" w:rsidRPr="00403C36">
        <w:t xml:space="preserve"> and </w:t>
      </w:r>
      <w:r w:rsidR="00B04820" w:rsidRPr="00403C36">
        <w:rPr>
          <w:spacing w:val="-2"/>
        </w:rPr>
        <w:t>economically.</w:t>
      </w:r>
    </w:p>
    <w:p w14:paraId="713037C6" w14:textId="77777777" w:rsidR="00A4057F" w:rsidRPr="00403C36" w:rsidRDefault="00A4057F" w:rsidP="00AD0B64">
      <w:pPr>
        <w:pStyle w:val="BodyText"/>
        <w:ind w:left="567" w:right="694" w:hanging="567"/>
      </w:pPr>
    </w:p>
    <w:p w14:paraId="4ECA27F1" w14:textId="0C0EFEF6" w:rsidR="00A4057F" w:rsidRPr="00403C36" w:rsidRDefault="00AD0B64" w:rsidP="003F755F">
      <w:pPr>
        <w:pStyle w:val="BodyText"/>
        <w:ind w:left="567" w:right="694" w:hanging="567"/>
      </w:pPr>
      <w:r w:rsidRPr="00403C36">
        <w:t>1.4</w:t>
      </w:r>
      <w:r w:rsidRPr="00403C36">
        <w:tab/>
      </w:r>
      <w:r w:rsidR="00B04820" w:rsidRPr="00403C36">
        <w:t>The</w:t>
      </w:r>
      <w:r w:rsidR="00B04820" w:rsidRPr="00403C36">
        <w:rPr>
          <w:spacing w:val="40"/>
        </w:rPr>
        <w:t xml:space="preserve"> </w:t>
      </w:r>
      <w:r w:rsidR="00B04820" w:rsidRPr="00403C36">
        <w:t>purpose</w:t>
      </w:r>
      <w:r w:rsidR="00B04820" w:rsidRPr="00403C36">
        <w:rPr>
          <w:spacing w:val="40"/>
        </w:rPr>
        <w:t xml:space="preserve"> </w:t>
      </w:r>
      <w:r w:rsidR="00B04820" w:rsidRPr="00403C36">
        <w:t>of</w:t>
      </w:r>
      <w:r w:rsidR="00B04820" w:rsidRPr="00403C36">
        <w:rPr>
          <w:spacing w:val="40"/>
        </w:rPr>
        <w:t xml:space="preserve"> </w:t>
      </w:r>
      <w:r w:rsidR="00B04820" w:rsidRPr="00403C36">
        <w:t>the</w:t>
      </w:r>
      <w:r w:rsidR="00B04820" w:rsidRPr="004676EC">
        <w:t xml:space="preserve"> </w:t>
      </w:r>
      <w:r w:rsidR="00686FC6" w:rsidRPr="004676EC">
        <w:t>governance</w:t>
      </w:r>
      <w:r w:rsidR="00686FC6">
        <w:rPr>
          <w:spacing w:val="40"/>
        </w:rPr>
        <w:t xml:space="preserve"> </w:t>
      </w:r>
      <w:r w:rsidR="00B04820" w:rsidRPr="00403C36">
        <w:t>framework</w:t>
      </w:r>
      <w:r w:rsidR="00B04820" w:rsidRPr="00403C36">
        <w:rPr>
          <w:spacing w:val="40"/>
        </w:rPr>
        <w:t xml:space="preserve"> </w:t>
      </w:r>
      <w:r w:rsidR="00B04820" w:rsidRPr="00403C36">
        <w:t>is</w:t>
      </w:r>
      <w:r w:rsidR="00B04820" w:rsidRPr="00403C36">
        <w:rPr>
          <w:spacing w:val="40"/>
        </w:rPr>
        <w:t xml:space="preserve"> </w:t>
      </w:r>
      <w:r w:rsidR="00B04820" w:rsidRPr="00403C36">
        <w:t>to</w:t>
      </w:r>
      <w:r w:rsidR="00B04820" w:rsidRPr="00403C36">
        <w:rPr>
          <w:spacing w:val="40"/>
        </w:rPr>
        <w:t xml:space="preserve"> </w:t>
      </w:r>
      <w:r w:rsidR="00B04820" w:rsidRPr="00403C36">
        <w:t>give</w:t>
      </w:r>
      <w:r w:rsidR="00B04820" w:rsidRPr="00403C36">
        <w:rPr>
          <w:spacing w:val="40"/>
        </w:rPr>
        <w:t xml:space="preserve"> </w:t>
      </w:r>
      <w:r w:rsidR="00B04820" w:rsidRPr="00403C36">
        <w:t>clarity</w:t>
      </w:r>
      <w:r w:rsidR="00B04820" w:rsidRPr="00403C36">
        <w:rPr>
          <w:spacing w:val="40"/>
        </w:rPr>
        <w:t xml:space="preserve"> </w:t>
      </w:r>
      <w:r w:rsidR="00B04820" w:rsidRPr="00403C36">
        <w:t>to</w:t>
      </w:r>
      <w:r w:rsidR="00B04820" w:rsidRPr="00403C36">
        <w:rPr>
          <w:spacing w:val="40"/>
        </w:rPr>
        <w:t xml:space="preserve"> </w:t>
      </w:r>
      <w:r w:rsidR="00B04820" w:rsidRPr="00403C36">
        <w:t>the</w:t>
      </w:r>
      <w:r w:rsidR="00B04820" w:rsidRPr="00403C36">
        <w:rPr>
          <w:spacing w:val="40"/>
        </w:rPr>
        <w:t xml:space="preserve"> </w:t>
      </w:r>
      <w:r w:rsidR="00B04820" w:rsidRPr="00403C36">
        <w:t>way</w:t>
      </w:r>
      <w:r w:rsidR="00B04820" w:rsidRPr="00403C36">
        <w:rPr>
          <w:spacing w:val="40"/>
        </w:rPr>
        <w:t xml:space="preserve"> </w:t>
      </w:r>
      <w:r w:rsidR="00B04820" w:rsidRPr="00403C36">
        <w:t>the</w:t>
      </w:r>
      <w:r w:rsidR="00B04820" w:rsidRPr="00403C36">
        <w:rPr>
          <w:spacing w:val="40"/>
        </w:rPr>
        <w:t xml:space="preserve"> </w:t>
      </w:r>
      <w:r w:rsidR="00B04820" w:rsidRPr="00403C36">
        <w:t>two legal</w:t>
      </w:r>
      <w:r w:rsidR="00B04820" w:rsidRPr="00403C36">
        <w:rPr>
          <w:spacing w:val="40"/>
        </w:rPr>
        <w:t xml:space="preserve"> </w:t>
      </w:r>
      <w:r w:rsidR="00B04820" w:rsidRPr="00403C36">
        <w:t>entities,</w:t>
      </w:r>
      <w:r w:rsidR="00B04820" w:rsidRPr="00403C36">
        <w:rPr>
          <w:spacing w:val="40"/>
        </w:rPr>
        <w:t xml:space="preserve"> </w:t>
      </w:r>
      <w:r w:rsidR="00B04820" w:rsidRPr="00403C36">
        <w:t>the</w:t>
      </w:r>
      <w:r w:rsidR="00B04820" w:rsidRPr="00403C36">
        <w:rPr>
          <w:spacing w:val="40"/>
        </w:rPr>
        <w:t xml:space="preserve"> </w:t>
      </w:r>
      <w:r w:rsidR="00B04820" w:rsidRPr="00403C36">
        <w:t>Commissioner</w:t>
      </w:r>
      <w:r w:rsidR="00B04820" w:rsidRPr="00403C36">
        <w:rPr>
          <w:spacing w:val="40"/>
        </w:rPr>
        <w:t xml:space="preserve"> </w:t>
      </w:r>
      <w:r w:rsidR="00B04820" w:rsidRPr="00403C36">
        <w:t>and</w:t>
      </w:r>
      <w:r w:rsidR="00B04820" w:rsidRPr="00403C36">
        <w:rPr>
          <w:spacing w:val="40"/>
        </w:rPr>
        <w:t xml:space="preserve"> </w:t>
      </w:r>
      <w:r w:rsidR="00B04820" w:rsidRPr="00403C36">
        <w:t>the</w:t>
      </w:r>
      <w:r w:rsidR="00B04820" w:rsidRPr="00403C36">
        <w:rPr>
          <w:spacing w:val="40"/>
        </w:rPr>
        <w:t xml:space="preserve"> </w:t>
      </w:r>
      <w:r w:rsidR="00B04820" w:rsidRPr="00403C36">
        <w:t>Chief</w:t>
      </w:r>
      <w:r w:rsidR="00B04820" w:rsidRPr="00403C36">
        <w:rPr>
          <w:spacing w:val="40"/>
        </w:rPr>
        <w:t xml:space="preserve"> </w:t>
      </w:r>
      <w:r w:rsidR="00B04820" w:rsidRPr="00403C36">
        <w:t>Constable</w:t>
      </w:r>
      <w:r w:rsidR="00B04820" w:rsidRPr="00403C36">
        <w:rPr>
          <w:spacing w:val="40"/>
        </w:rPr>
        <w:t xml:space="preserve"> </w:t>
      </w:r>
      <w:r w:rsidR="00B04820" w:rsidRPr="00403C36">
        <w:t>(each</w:t>
      </w:r>
      <w:r w:rsidR="00B04820" w:rsidRPr="00403C36">
        <w:rPr>
          <w:spacing w:val="40"/>
        </w:rPr>
        <w:t xml:space="preserve"> </w:t>
      </w:r>
      <w:r w:rsidR="00B04820" w:rsidRPr="00403C36">
        <w:t>one</w:t>
      </w:r>
      <w:r w:rsidR="00B04820" w:rsidRPr="00403C36">
        <w:rPr>
          <w:spacing w:val="40"/>
        </w:rPr>
        <w:t xml:space="preserve"> </w:t>
      </w:r>
      <w:r w:rsidR="00B04820" w:rsidRPr="00403C36">
        <w:t>a</w:t>
      </w:r>
      <w:r w:rsidR="00A63A86" w:rsidRPr="00403C36">
        <w:t xml:space="preserve"> </w:t>
      </w:r>
      <w:r w:rsidR="00B04820" w:rsidRPr="00403C36">
        <w:t>corporation sole), will govern,</w:t>
      </w:r>
      <w:r w:rsidR="00B04820" w:rsidRPr="00403C36">
        <w:rPr>
          <w:spacing w:val="-3"/>
        </w:rPr>
        <w:t xml:space="preserve"> </w:t>
      </w:r>
      <w:r w:rsidR="00B04820" w:rsidRPr="00403C36">
        <w:t>both jointly</w:t>
      </w:r>
      <w:r w:rsidR="00B04820" w:rsidRPr="00403C36">
        <w:rPr>
          <w:spacing w:val="-1"/>
        </w:rPr>
        <w:t xml:space="preserve"> </w:t>
      </w:r>
      <w:r w:rsidR="00B04820" w:rsidRPr="00403C36">
        <w:t>and separately, and do business in</w:t>
      </w:r>
      <w:r w:rsidR="00B04820" w:rsidRPr="00403C36">
        <w:rPr>
          <w:spacing w:val="-8"/>
        </w:rPr>
        <w:t xml:space="preserve"> </w:t>
      </w:r>
      <w:r w:rsidR="00B04820" w:rsidRPr="00403C36">
        <w:t>the</w:t>
      </w:r>
      <w:r w:rsidR="00B04820" w:rsidRPr="00403C36">
        <w:rPr>
          <w:spacing w:val="-8"/>
        </w:rPr>
        <w:t xml:space="preserve"> </w:t>
      </w:r>
      <w:r w:rsidR="00B04820" w:rsidRPr="00403C36">
        <w:t>right</w:t>
      </w:r>
      <w:r w:rsidR="00B04820" w:rsidRPr="00403C36">
        <w:rPr>
          <w:spacing w:val="-9"/>
        </w:rPr>
        <w:t xml:space="preserve"> </w:t>
      </w:r>
      <w:r w:rsidR="00B04820" w:rsidRPr="00403C36">
        <w:t>way,</w:t>
      </w:r>
      <w:r w:rsidR="00B606C0" w:rsidRPr="00403C36">
        <w:t xml:space="preserve"> </w:t>
      </w:r>
      <w:r w:rsidR="00B04820" w:rsidRPr="00403C36">
        <w:t>for</w:t>
      </w:r>
      <w:r w:rsidR="00B04820" w:rsidRPr="00403C36">
        <w:rPr>
          <w:spacing w:val="-3"/>
        </w:rPr>
        <w:t xml:space="preserve"> </w:t>
      </w:r>
      <w:r w:rsidR="00B04820" w:rsidRPr="00403C36">
        <w:t>the</w:t>
      </w:r>
      <w:r w:rsidR="00B04820" w:rsidRPr="00403C36">
        <w:rPr>
          <w:spacing w:val="-6"/>
        </w:rPr>
        <w:t xml:space="preserve"> </w:t>
      </w:r>
      <w:r w:rsidR="00B04820" w:rsidRPr="00403C36">
        <w:t>right</w:t>
      </w:r>
      <w:r w:rsidR="00B04820" w:rsidRPr="00403C36">
        <w:rPr>
          <w:spacing w:val="-4"/>
        </w:rPr>
        <w:t xml:space="preserve"> </w:t>
      </w:r>
      <w:r w:rsidR="00B04820" w:rsidRPr="00403C36">
        <w:t>reason</w:t>
      </w:r>
      <w:r w:rsidR="00B04820" w:rsidRPr="00403C36">
        <w:rPr>
          <w:spacing w:val="-8"/>
        </w:rPr>
        <w:t xml:space="preserve"> </w:t>
      </w:r>
      <w:r w:rsidR="00B04820" w:rsidRPr="00403C36">
        <w:t>at</w:t>
      </w:r>
      <w:r w:rsidR="00B04820" w:rsidRPr="00403C36">
        <w:rPr>
          <w:spacing w:val="-4"/>
        </w:rPr>
        <w:t xml:space="preserve"> </w:t>
      </w:r>
      <w:r w:rsidR="00B04820" w:rsidRPr="00403C36">
        <w:t>the</w:t>
      </w:r>
      <w:r w:rsidR="00B04820" w:rsidRPr="00403C36">
        <w:rPr>
          <w:spacing w:val="-1"/>
        </w:rPr>
        <w:t xml:space="preserve"> </w:t>
      </w:r>
      <w:r w:rsidR="00B04820" w:rsidRPr="00403C36">
        <w:t>right</w:t>
      </w:r>
      <w:r w:rsidR="00B04820" w:rsidRPr="00403C36">
        <w:rPr>
          <w:spacing w:val="-11"/>
        </w:rPr>
        <w:t xml:space="preserve"> </w:t>
      </w:r>
      <w:r w:rsidR="00B04820" w:rsidRPr="00403C36">
        <w:t>time.</w:t>
      </w:r>
      <w:r w:rsidR="00B04820" w:rsidRPr="00403C36">
        <w:rPr>
          <w:spacing w:val="-9"/>
        </w:rPr>
        <w:t xml:space="preserve"> </w:t>
      </w:r>
      <w:r w:rsidR="00B04820" w:rsidRPr="00403C36">
        <w:t>This</w:t>
      </w:r>
      <w:r w:rsidR="00B04820" w:rsidRPr="00403C36">
        <w:rPr>
          <w:spacing w:val="-9"/>
        </w:rPr>
        <w:t xml:space="preserve"> </w:t>
      </w:r>
      <w:r w:rsidR="00B04820" w:rsidRPr="00403C36">
        <w:t>framework</w:t>
      </w:r>
      <w:r w:rsidR="00B04820" w:rsidRPr="00403C36">
        <w:rPr>
          <w:spacing w:val="-12"/>
        </w:rPr>
        <w:t xml:space="preserve"> </w:t>
      </w:r>
      <w:r w:rsidR="00B04820" w:rsidRPr="00403C36">
        <w:t>further creates</w:t>
      </w:r>
      <w:r w:rsidR="00B04820" w:rsidRPr="00403C36">
        <w:rPr>
          <w:spacing w:val="-6"/>
        </w:rPr>
        <w:t xml:space="preserve"> </w:t>
      </w:r>
      <w:r w:rsidR="00B04820" w:rsidRPr="00403C36">
        <w:t>a</w:t>
      </w:r>
      <w:r w:rsidR="00B04820" w:rsidRPr="00403C36">
        <w:rPr>
          <w:spacing w:val="-5"/>
        </w:rPr>
        <w:t xml:space="preserve"> </w:t>
      </w:r>
      <w:r w:rsidR="00B04820" w:rsidRPr="00403C36">
        <w:t>public</w:t>
      </w:r>
      <w:r w:rsidR="00B04820" w:rsidRPr="00403C36">
        <w:rPr>
          <w:spacing w:val="-4"/>
        </w:rPr>
        <w:t xml:space="preserve"> </w:t>
      </w:r>
      <w:r w:rsidR="00B04820" w:rsidRPr="00403C36">
        <w:t>sector</w:t>
      </w:r>
      <w:r w:rsidR="00B04820" w:rsidRPr="00403C36">
        <w:rPr>
          <w:spacing w:val="-5"/>
        </w:rPr>
        <w:t xml:space="preserve"> </w:t>
      </w:r>
      <w:r w:rsidR="00B04820" w:rsidRPr="00403C36">
        <w:t>relationship</w:t>
      </w:r>
      <w:r w:rsidR="00B04820" w:rsidRPr="00403C36">
        <w:rPr>
          <w:spacing w:val="-5"/>
        </w:rPr>
        <w:t xml:space="preserve"> </w:t>
      </w:r>
      <w:r w:rsidR="00B04820" w:rsidRPr="00403C36">
        <w:t>based</w:t>
      </w:r>
      <w:r w:rsidR="00B04820" w:rsidRPr="00403C36">
        <w:rPr>
          <w:spacing w:val="-5"/>
        </w:rPr>
        <w:t xml:space="preserve"> </w:t>
      </w:r>
      <w:r w:rsidR="00B04820" w:rsidRPr="00403C36">
        <w:t>upon</w:t>
      </w:r>
      <w:r w:rsidR="00B04820" w:rsidRPr="00403C36">
        <w:rPr>
          <w:spacing w:val="-3"/>
        </w:rPr>
        <w:t xml:space="preserve"> </w:t>
      </w:r>
      <w:r w:rsidR="00B04820" w:rsidRPr="00403C36">
        <w:t>the</w:t>
      </w:r>
      <w:r w:rsidR="00B04820" w:rsidRPr="00403C36">
        <w:rPr>
          <w:spacing w:val="-3"/>
        </w:rPr>
        <w:t xml:space="preserve"> </w:t>
      </w:r>
      <w:r w:rsidR="00B04820" w:rsidRPr="00403C36">
        <w:t>commissioner</w:t>
      </w:r>
      <w:r w:rsidR="00B04820" w:rsidRPr="00403C36">
        <w:rPr>
          <w:spacing w:val="-5"/>
        </w:rPr>
        <w:t xml:space="preserve"> </w:t>
      </w:r>
      <w:r w:rsidR="00B04820" w:rsidRPr="00403C36">
        <w:t>provider arrangement but with unique elements such as the single elected Commissioner</w:t>
      </w:r>
      <w:r w:rsidR="00B04820" w:rsidRPr="00403C36">
        <w:rPr>
          <w:spacing w:val="-8"/>
        </w:rPr>
        <w:t xml:space="preserve"> </w:t>
      </w:r>
      <w:r w:rsidR="00B04820" w:rsidRPr="00403C36">
        <w:t>with</w:t>
      </w:r>
      <w:r w:rsidR="00B04820" w:rsidRPr="00403C36">
        <w:rPr>
          <w:spacing w:val="-7"/>
        </w:rPr>
        <w:t xml:space="preserve"> </w:t>
      </w:r>
      <w:r w:rsidR="00B04820" w:rsidRPr="00403C36">
        <w:t>operational</w:t>
      </w:r>
      <w:r w:rsidR="00B04820" w:rsidRPr="00403C36">
        <w:rPr>
          <w:spacing w:val="-8"/>
        </w:rPr>
        <w:t xml:space="preserve"> </w:t>
      </w:r>
      <w:r w:rsidR="00B04820" w:rsidRPr="00403C36">
        <w:t>independence</w:t>
      </w:r>
      <w:r w:rsidR="00B04820" w:rsidRPr="00403C36">
        <w:rPr>
          <w:spacing w:val="-7"/>
        </w:rPr>
        <w:t xml:space="preserve"> </w:t>
      </w:r>
      <w:r w:rsidR="00B04820" w:rsidRPr="00403C36">
        <w:t>of</w:t>
      </w:r>
      <w:r w:rsidR="00B04820" w:rsidRPr="00403C36">
        <w:rPr>
          <w:spacing w:val="-7"/>
        </w:rPr>
        <w:t xml:space="preserve"> </w:t>
      </w:r>
      <w:r w:rsidR="00B04820" w:rsidRPr="00403C36">
        <w:t>the</w:t>
      </w:r>
      <w:r w:rsidR="00B04820" w:rsidRPr="00403C36">
        <w:rPr>
          <w:spacing w:val="-7"/>
        </w:rPr>
        <w:t xml:space="preserve"> </w:t>
      </w:r>
      <w:r w:rsidR="00B04820" w:rsidRPr="00403C36">
        <w:t>police</w:t>
      </w:r>
      <w:r w:rsidR="00B04820" w:rsidRPr="00403C36">
        <w:rPr>
          <w:spacing w:val="-7"/>
        </w:rPr>
        <w:t xml:space="preserve"> </w:t>
      </w:r>
      <w:r w:rsidR="00B04820" w:rsidRPr="00403C36">
        <w:t>service</w:t>
      </w:r>
      <w:r w:rsidR="00B04820" w:rsidRPr="00403C36">
        <w:rPr>
          <w:spacing w:val="-14"/>
        </w:rPr>
        <w:t xml:space="preserve"> </w:t>
      </w:r>
      <w:r w:rsidR="00B04820" w:rsidRPr="00403C36">
        <w:t xml:space="preserve">through </w:t>
      </w:r>
      <w:r w:rsidR="00B04820" w:rsidRPr="00403C36">
        <w:rPr>
          <w:spacing w:val="-2"/>
        </w:rPr>
        <w:t>the</w:t>
      </w:r>
      <w:r w:rsidR="00B04820" w:rsidRPr="00403C36">
        <w:rPr>
          <w:spacing w:val="-15"/>
        </w:rPr>
        <w:t xml:space="preserve"> </w:t>
      </w:r>
      <w:r w:rsidR="00B04820" w:rsidRPr="00403C36">
        <w:rPr>
          <w:spacing w:val="-2"/>
        </w:rPr>
        <w:t>Chief</w:t>
      </w:r>
      <w:r w:rsidR="00B04820" w:rsidRPr="00403C36">
        <w:rPr>
          <w:spacing w:val="-15"/>
        </w:rPr>
        <w:t xml:space="preserve"> </w:t>
      </w:r>
      <w:r w:rsidR="00B04820" w:rsidRPr="00403C36">
        <w:rPr>
          <w:spacing w:val="-2"/>
        </w:rPr>
        <w:t>Constable.</w:t>
      </w:r>
      <w:r w:rsidR="00B04820" w:rsidRPr="00403C36">
        <w:rPr>
          <w:spacing w:val="-14"/>
        </w:rPr>
        <w:t xml:space="preserve"> </w:t>
      </w:r>
      <w:r w:rsidR="00B04820" w:rsidRPr="00403C36">
        <w:rPr>
          <w:spacing w:val="-2"/>
        </w:rPr>
        <w:t>It</w:t>
      </w:r>
      <w:r w:rsidR="00B04820" w:rsidRPr="00403C36">
        <w:rPr>
          <w:spacing w:val="-15"/>
        </w:rPr>
        <w:t xml:space="preserve"> </w:t>
      </w:r>
      <w:r w:rsidR="00B04820" w:rsidRPr="00403C36">
        <w:rPr>
          <w:spacing w:val="-2"/>
        </w:rPr>
        <w:t>has</w:t>
      </w:r>
      <w:r w:rsidR="00B04820" w:rsidRPr="00403C36">
        <w:rPr>
          <w:spacing w:val="-15"/>
        </w:rPr>
        <w:t xml:space="preserve"> </w:t>
      </w:r>
      <w:r w:rsidR="00B04820" w:rsidRPr="00403C36">
        <w:rPr>
          <w:spacing w:val="-2"/>
        </w:rPr>
        <w:t>therefore</w:t>
      </w:r>
      <w:r w:rsidR="00B04820" w:rsidRPr="00403C36">
        <w:rPr>
          <w:spacing w:val="-15"/>
        </w:rPr>
        <w:t xml:space="preserve"> </w:t>
      </w:r>
      <w:r w:rsidR="00B04820" w:rsidRPr="00403C36">
        <w:rPr>
          <w:spacing w:val="-2"/>
        </w:rPr>
        <w:t>been</w:t>
      </w:r>
      <w:r w:rsidR="00B04820" w:rsidRPr="00403C36">
        <w:rPr>
          <w:spacing w:val="-14"/>
        </w:rPr>
        <w:t xml:space="preserve"> </w:t>
      </w:r>
      <w:r w:rsidR="00B04820" w:rsidRPr="00403C36">
        <w:rPr>
          <w:spacing w:val="-2"/>
        </w:rPr>
        <w:t>appropriate</w:t>
      </w:r>
      <w:r w:rsidR="00B04820" w:rsidRPr="00403C36">
        <w:rPr>
          <w:spacing w:val="-15"/>
        </w:rPr>
        <w:t xml:space="preserve"> </w:t>
      </w:r>
      <w:r w:rsidR="00B04820" w:rsidRPr="00403C36">
        <w:rPr>
          <w:spacing w:val="-2"/>
        </w:rPr>
        <w:t>to</w:t>
      </w:r>
      <w:r w:rsidR="00B04820" w:rsidRPr="00403C36">
        <w:rPr>
          <w:spacing w:val="-15"/>
        </w:rPr>
        <w:t xml:space="preserve"> </w:t>
      </w:r>
      <w:r w:rsidR="00B04820" w:rsidRPr="00403C36">
        <w:rPr>
          <w:spacing w:val="-2"/>
        </w:rPr>
        <w:t>further</w:t>
      </w:r>
      <w:r w:rsidR="00B04820" w:rsidRPr="00403C36">
        <w:rPr>
          <w:spacing w:val="-4"/>
        </w:rPr>
        <w:t xml:space="preserve"> </w:t>
      </w:r>
      <w:r w:rsidR="00B04820" w:rsidRPr="00403C36">
        <w:rPr>
          <w:spacing w:val="-2"/>
        </w:rPr>
        <w:t>consider</w:t>
      </w:r>
      <w:r w:rsidR="00B04820" w:rsidRPr="00403C36">
        <w:rPr>
          <w:spacing w:val="-4"/>
        </w:rPr>
        <w:t xml:space="preserve"> </w:t>
      </w:r>
      <w:r w:rsidR="00B04820" w:rsidRPr="00403C36">
        <w:rPr>
          <w:spacing w:val="-2"/>
        </w:rPr>
        <w:t xml:space="preserve">the </w:t>
      </w:r>
      <w:r w:rsidR="00B04820" w:rsidRPr="00403C36">
        <w:t>corporate governance arrangements and the framework.</w:t>
      </w:r>
    </w:p>
    <w:p w14:paraId="3C6B3127" w14:textId="77777777" w:rsidR="00A4057F" w:rsidRPr="00403C36" w:rsidRDefault="00A4057F" w:rsidP="00AD0B64">
      <w:pPr>
        <w:pStyle w:val="BodyText"/>
        <w:ind w:left="567" w:right="694" w:hanging="567"/>
      </w:pPr>
    </w:p>
    <w:p w14:paraId="77496E85" w14:textId="2700828A" w:rsidR="00A4057F" w:rsidRPr="00403C36" w:rsidRDefault="00AD0B64" w:rsidP="00AD0B64">
      <w:pPr>
        <w:pStyle w:val="BodyText"/>
        <w:ind w:left="567" w:right="694" w:hanging="567"/>
      </w:pPr>
      <w:r w:rsidRPr="00403C36">
        <w:lastRenderedPageBreak/>
        <w:t>1.</w:t>
      </w:r>
      <w:r w:rsidR="008A2D29" w:rsidRPr="00403C36">
        <w:t>5</w:t>
      </w:r>
      <w:r w:rsidRPr="00403C36">
        <w:tab/>
      </w:r>
      <w:r w:rsidR="00B04820" w:rsidRPr="00403C36">
        <w:t>The Chartered Institute of Public Finance and Accountancy (CIPFA) published their “Delivering Good Governance in Local Government: Framework” followed by specific guidance notes for Policing Bodies. The key</w:t>
      </w:r>
      <w:r w:rsidR="00B04820" w:rsidRPr="00403C36">
        <w:rPr>
          <w:spacing w:val="-5"/>
        </w:rPr>
        <w:t xml:space="preserve"> </w:t>
      </w:r>
      <w:r w:rsidR="00B04820" w:rsidRPr="00403C36">
        <w:t>elements</w:t>
      </w:r>
      <w:r w:rsidR="00B04820" w:rsidRPr="00403C36">
        <w:rPr>
          <w:spacing w:val="-15"/>
        </w:rPr>
        <w:t xml:space="preserve"> </w:t>
      </w:r>
      <w:r w:rsidR="00B04820" w:rsidRPr="00403C36">
        <w:t>of</w:t>
      </w:r>
      <w:r w:rsidR="00B04820" w:rsidRPr="00403C36">
        <w:rPr>
          <w:spacing w:val="-7"/>
        </w:rPr>
        <w:t xml:space="preserve"> </w:t>
      </w:r>
      <w:r w:rsidR="00B04820" w:rsidRPr="00403C36">
        <w:t>the</w:t>
      </w:r>
      <w:r w:rsidR="00B04820" w:rsidRPr="00403C36">
        <w:rPr>
          <w:spacing w:val="-5"/>
        </w:rPr>
        <w:t xml:space="preserve"> </w:t>
      </w:r>
      <w:r w:rsidR="00B04820" w:rsidRPr="00403C36">
        <w:t>systems</w:t>
      </w:r>
      <w:r w:rsidR="00B04820" w:rsidRPr="00403C36">
        <w:rPr>
          <w:spacing w:val="-8"/>
        </w:rPr>
        <w:t xml:space="preserve"> </w:t>
      </w:r>
      <w:r w:rsidR="00B04820" w:rsidRPr="00403C36">
        <w:t>and</w:t>
      </w:r>
      <w:r w:rsidR="00B04820" w:rsidRPr="00403C36">
        <w:rPr>
          <w:spacing w:val="-9"/>
        </w:rPr>
        <w:t xml:space="preserve"> </w:t>
      </w:r>
      <w:r w:rsidR="00B04820" w:rsidRPr="00403C36">
        <w:t>processes</w:t>
      </w:r>
      <w:r w:rsidR="00B04820" w:rsidRPr="00403C36">
        <w:rPr>
          <w:spacing w:val="-17"/>
        </w:rPr>
        <w:t xml:space="preserve"> </w:t>
      </w:r>
      <w:r w:rsidR="00B04820" w:rsidRPr="00403C36">
        <w:t>which</w:t>
      </w:r>
      <w:r w:rsidR="00B04820" w:rsidRPr="00403C36">
        <w:rPr>
          <w:spacing w:val="-8"/>
        </w:rPr>
        <w:t xml:space="preserve"> </w:t>
      </w:r>
      <w:r w:rsidR="00B04820" w:rsidRPr="00403C36">
        <w:t>the</w:t>
      </w:r>
      <w:r w:rsidR="00B04820" w:rsidRPr="00403C36">
        <w:rPr>
          <w:spacing w:val="-7"/>
        </w:rPr>
        <w:t xml:space="preserve"> </w:t>
      </w:r>
      <w:r w:rsidR="00B04820" w:rsidRPr="00403C36">
        <w:t>Chief</w:t>
      </w:r>
      <w:r w:rsidR="00B04820" w:rsidRPr="00403C36">
        <w:rPr>
          <w:spacing w:val="-12"/>
        </w:rPr>
        <w:t xml:space="preserve"> </w:t>
      </w:r>
      <w:r w:rsidR="00B04820" w:rsidRPr="00403C36">
        <w:t>Constable</w:t>
      </w:r>
      <w:r w:rsidR="00B04820" w:rsidRPr="00403C36">
        <w:rPr>
          <w:spacing w:val="-14"/>
        </w:rPr>
        <w:t xml:space="preserve"> </w:t>
      </w:r>
      <w:r w:rsidR="00B04820" w:rsidRPr="00403C36">
        <w:t>has in place are aligned to the seven principles, set out below:</w:t>
      </w:r>
    </w:p>
    <w:p w14:paraId="0424C40D" w14:textId="77777777" w:rsidR="006C7ADC" w:rsidRPr="00403C36" w:rsidRDefault="006C7ADC" w:rsidP="00AD0B64">
      <w:pPr>
        <w:pStyle w:val="BodyText"/>
        <w:ind w:left="567" w:right="694" w:hanging="567"/>
      </w:pPr>
    </w:p>
    <w:p w14:paraId="5721DDD9" w14:textId="77777777" w:rsidR="00A4057F" w:rsidRPr="00403C36" w:rsidRDefault="00B04820" w:rsidP="00AD0B64">
      <w:pPr>
        <w:pStyle w:val="BodyText"/>
        <w:numPr>
          <w:ilvl w:val="0"/>
          <w:numId w:val="11"/>
        </w:numPr>
        <w:ind w:left="1276" w:right="694" w:hanging="567"/>
      </w:pPr>
      <w:r w:rsidRPr="00403C36">
        <w:t>Behaving with integrity, demonstrating strong commitment to ethical values and respecting the rule of law.</w:t>
      </w:r>
    </w:p>
    <w:p w14:paraId="4948BFA6" w14:textId="77777777" w:rsidR="00A4057F" w:rsidRPr="00403C36" w:rsidRDefault="00B04820" w:rsidP="00AD0B64">
      <w:pPr>
        <w:pStyle w:val="BodyText"/>
        <w:numPr>
          <w:ilvl w:val="0"/>
          <w:numId w:val="11"/>
        </w:numPr>
        <w:ind w:left="1276" w:right="694" w:hanging="567"/>
      </w:pPr>
      <w:r w:rsidRPr="00403C36">
        <w:t>Ensuring</w:t>
      </w:r>
      <w:r w:rsidRPr="00403C36">
        <w:rPr>
          <w:spacing w:val="-19"/>
        </w:rPr>
        <w:t xml:space="preserve"> </w:t>
      </w:r>
      <w:r w:rsidRPr="00403C36">
        <w:t>openness</w:t>
      </w:r>
      <w:r w:rsidRPr="00403C36">
        <w:rPr>
          <w:spacing w:val="-17"/>
        </w:rPr>
        <w:t xml:space="preserve"> </w:t>
      </w:r>
      <w:r w:rsidRPr="00403C36">
        <w:t>and</w:t>
      </w:r>
      <w:r w:rsidRPr="00403C36">
        <w:rPr>
          <w:spacing w:val="-6"/>
        </w:rPr>
        <w:t xml:space="preserve"> </w:t>
      </w:r>
      <w:r w:rsidRPr="00403C36">
        <w:t>comprehensive</w:t>
      </w:r>
      <w:r w:rsidRPr="00403C36">
        <w:rPr>
          <w:spacing w:val="-17"/>
        </w:rPr>
        <w:t xml:space="preserve"> </w:t>
      </w:r>
      <w:r w:rsidRPr="00403C36">
        <w:t>stakeholder</w:t>
      </w:r>
      <w:r w:rsidRPr="00403C36">
        <w:rPr>
          <w:spacing w:val="-16"/>
        </w:rPr>
        <w:t xml:space="preserve"> </w:t>
      </w:r>
      <w:r w:rsidRPr="00403C36">
        <w:rPr>
          <w:spacing w:val="-2"/>
        </w:rPr>
        <w:t>engagement.</w:t>
      </w:r>
    </w:p>
    <w:p w14:paraId="06ED19C7" w14:textId="4F82F5F7" w:rsidR="00A4057F" w:rsidRPr="00403C36" w:rsidRDefault="00B04820" w:rsidP="00AD0B64">
      <w:pPr>
        <w:pStyle w:val="BodyText"/>
        <w:numPr>
          <w:ilvl w:val="0"/>
          <w:numId w:val="11"/>
        </w:numPr>
        <w:ind w:left="1276" w:right="694" w:hanging="567"/>
      </w:pPr>
      <w:r w:rsidRPr="00403C36">
        <w:t>Defining</w:t>
      </w:r>
      <w:r w:rsidRPr="00403C36">
        <w:rPr>
          <w:spacing w:val="40"/>
        </w:rPr>
        <w:t xml:space="preserve"> </w:t>
      </w:r>
      <w:r w:rsidRPr="00403C36">
        <w:t>outcomes</w:t>
      </w:r>
      <w:r w:rsidRPr="00403C36">
        <w:rPr>
          <w:spacing w:val="40"/>
        </w:rPr>
        <w:t xml:space="preserve"> </w:t>
      </w:r>
      <w:r w:rsidRPr="00403C36">
        <w:t>in</w:t>
      </w:r>
      <w:r w:rsidRPr="00403C36">
        <w:rPr>
          <w:spacing w:val="40"/>
        </w:rPr>
        <w:t xml:space="preserve"> </w:t>
      </w:r>
      <w:r w:rsidRPr="00403C36">
        <w:t>terms</w:t>
      </w:r>
      <w:r w:rsidRPr="00403C36">
        <w:rPr>
          <w:spacing w:val="40"/>
        </w:rPr>
        <w:t xml:space="preserve"> </w:t>
      </w:r>
      <w:r w:rsidRPr="00403C36">
        <w:t>of</w:t>
      </w:r>
      <w:r w:rsidRPr="00403C36">
        <w:rPr>
          <w:spacing w:val="40"/>
        </w:rPr>
        <w:t xml:space="preserve"> </w:t>
      </w:r>
      <w:r w:rsidRPr="00403C36">
        <w:t>sustainable</w:t>
      </w:r>
      <w:r w:rsidRPr="00403C36">
        <w:rPr>
          <w:spacing w:val="40"/>
        </w:rPr>
        <w:t xml:space="preserve"> </w:t>
      </w:r>
      <w:r w:rsidRPr="00403C36">
        <w:t>economic,</w:t>
      </w:r>
      <w:r w:rsidRPr="00403C36">
        <w:rPr>
          <w:spacing w:val="40"/>
        </w:rPr>
        <w:t xml:space="preserve"> </w:t>
      </w:r>
      <w:r w:rsidR="007B5B1C" w:rsidRPr="00403C36">
        <w:t>social,</w:t>
      </w:r>
      <w:r w:rsidRPr="00403C36">
        <w:rPr>
          <w:spacing w:val="40"/>
        </w:rPr>
        <w:t xml:space="preserve"> </w:t>
      </w:r>
      <w:r w:rsidRPr="00403C36">
        <w:t>and environmental benefits.</w:t>
      </w:r>
    </w:p>
    <w:p w14:paraId="51028BEF" w14:textId="5D3B81C0" w:rsidR="00A4057F" w:rsidRPr="00403C36" w:rsidRDefault="00B04820" w:rsidP="00AD0B64">
      <w:pPr>
        <w:pStyle w:val="BodyText"/>
        <w:numPr>
          <w:ilvl w:val="0"/>
          <w:numId w:val="11"/>
        </w:numPr>
        <w:ind w:left="1276" w:right="694" w:hanging="567"/>
      </w:pPr>
      <w:r w:rsidRPr="00403C36">
        <w:rPr>
          <w:spacing w:val="-2"/>
        </w:rPr>
        <w:t>Determining</w:t>
      </w:r>
      <w:r w:rsidR="006C7ADC" w:rsidRPr="00403C36">
        <w:t xml:space="preserve"> </w:t>
      </w:r>
      <w:r w:rsidRPr="00403C36">
        <w:rPr>
          <w:spacing w:val="-4"/>
        </w:rPr>
        <w:t>the</w:t>
      </w:r>
      <w:r w:rsidR="006C7ADC" w:rsidRPr="00403C36">
        <w:rPr>
          <w:spacing w:val="-4"/>
        </w:rPr>
        <w:t xml:space="preserve"> </w:t>
      </w:r>
      <w:r w:rsidRPr="00403C36">
        <w:rPr>
          <w:spacing w:val="-2"/>
        </w:rPr>
        <w:t>interventions</w:t>
      </w:r>
      <w:r w:rsidR="006C7ADC" w:rsidRPr="00403C36">
        <w:rPr>
          <w:spacing w:val="-2"/>
        </w:rPr>
        <w:t xml:space="preserve"> </w:t>
      </w:r>
      <w:r w:rsidRPr="00403C36">
        <w:rPr>
          <w:spacing w:val="-2"/>
        </w:rPr>
        <w:t>necessary</w:t>
      </w:r>
      <w:r w:rsidR="006C7ADC" w:rsidRPr="00403C36">
        <w:rPr>
          <w:spacing w:val="-2"/>
        </w:rPr>
        <w:t xml:space="preserve"> </w:t>
      </w:r>
      <w:r w:rsidRPr="00403C36">
        <w:rPr>
          <w:spacing w:val="-6"/>
        </w:rPr>
        <w:t>to</w:t>
      </w:r>
      <w:r w:rsidR="006C7ADC" w:rsidRPr="00403C36">
        <w:rPr>
          <w:spacing w:val="-6"/>
        </w:rPr>
        <w:t xml:space="preserve"> </w:t>
      </w:r>
      <w:r w:rsidRPr="00403C36">
        <w:rPr>
          <w:spacing w:val="-2"/>
        </w:rPr>
        <w:t>optimise</w:t>
      </w:r>
      <w:r w:rsidR="006C7ADC" w:rsidRPr="00403C36">
        <w:rPr>
          <w:spacing w:val="-2"/>
        </w:rPr>
        <w:t xml:space="preserve"> </w:t>
      </w:r>
      <w:r w:rsidRPr="00403C36">
        <w:rPr>
          <w:spacing w:val="-4"/>
        </w:rPr>
        <w:t xml:space="preserve">the </w:t>
      </w:r>
      <w:r w:rsidRPr="00403C36">
        <w:t>achievement</w:t>
      </w:r>
      <w:r w:rsidR="006C7ADC" w:rsidRPr="00403C36">
        <w:rPr>
          <w:spacing w:val="40"/>
        </w:rPr>
        <w:t xml:space="preserve"> </w:t>
      </w:r>
      <w:r w:rsidRPr="00403C36">
        <w:t>of</w:t>
      </w:r>
      <w:r w:rsidR="006C7ADC" w:rsidRPr="00403C36">
        <w:t xml:space="preserve"> </w:t>
      </w:r>
      <w:r w:rsidRPr="00403C36">
        <w:t>the intended outcomes.</w:t>
      </w:r>
    </w:p>
    <w:p w14:paraId="69BF22D8" w14:textId="113EE161" w:rsidR="00A4057F" w:rsidRPr="00403C36" w:rsidRDefault="00B04820" w:rsidP="00AD0B64">
      <w:pPr>
        <w:pStyle w:val="BodyText"/>
        <w:numPr>
          <w:ilvl w:val="0"/>
          <w:numId w:val="11"/>
        </w:numPr>
        <w:ind w:left="1276" w:right="694" w:hanging="567"/>
      </w:pPr>
      <w:r w:rsidRPr="00403C36">
        <w:t xml:space="preserve">Developing the entity's capacity, including the capability of its </w:t>
      </w:r>
      <w:r w:rsidR="00B606C0" w:rsidRPr="00403C36">
        <w:t xml:space="preserve">leadership </w:t>
      </w:r>
      <w:r w:rsidRPr="00403C36">
        <w:t>and the individuals within it.</w:t>
      </w:r>
    </w:p>
    <w:p w14:paraId="64A89C32" w14:textId="77777777" w:rsidR="00A4057F" w:rsidRPr="00403C36" w:rsidRDefault="00B04820" w:rsidP="00AD0B64">
      <w:pPr>
        <w:pStyle w:val="BodyText"/>
        <w:numPr>
          <w:ilvl w:val="0"/>
          <w:numId w:val="11"/>
        </w:numPr>
        <w:ind w:left="1276" w:right="694" w:hanging="567"/>
      </w:pPr>
      <w:r w:rsidRPr="00403C36">
        <w:t>Managing risks and performance through robust internal control and strong public financial management.</w:t>
      </w:r>
    </w:p>
    <w:p w14:paraId="337D214D" w14:textId="6E22D92C" w:rsidR="00A4057F" w:rsidRPr="00403C36" w:rsidRDefault="00B04820" w:rsidP="00AD0B64">
      <w:pPr>
        <w:pStyle w:val="BodyText"/>
        <w:numPr>
          <w:ilvl w:val="0"/>
          <w:numId w:val="11"/>
        </w:numPr>
        <w:ind w:left="1276" w:right="694" w:hanging="567"/>
      </w:pPr>
      <w:r w:rsidRPr="00403C36">
        <w:t>Implementing</w:t>
      </w:r>
      <w:r w:rsidRPr="00403C36">
        <w:rPr>
          <w:spacing w:val="40"/>
        </w:rPr>
        <w:t xml:space="preserve"> </w:t>
      </w:r>
      <w:r w:rsidRPr="00403C36">
        <w:t>good</w:t>
      </w:r>
      <w:r w:rsidRPr="00403C36">
        <w:rPr>
          <w:spacing w:val="40"/>
        </w:rPr>
        <w:t xml:space="preserve"> </w:t>
      </w:r>
      <w:r w:rsidRPr="00403C36">
        <w:t>practices</w:t>
      </w:r>
      <w:r w:rsidRPr="00403C36">
        <w:rPr>
          <w:spacing w:val="40"/>
        </w:rPr>
        <w:t xml:space="preserve"> </w:t>
      </w:r>
      <w:r w:rsidRPr="00403C36">
        <w:t>in transparency,</w:t>
      </w:r>
      <w:r w:rsidRPr="00403C36">
        <w:rPr>
          <w:spacing w:val="40"/>
        </w:rPr>
        <w:t xml:space="preserve"> </w:t>
      </w:r>
      <w:r w:rsidR="007B5B1C" w:rsidRPr="00403C36">
        <w:t>reporting,</w:t>
      </w:r>
      <w:r w:rsidRPr="00403C36">
        <w:rPr>
          <w:spacing w:val="40"/>
        </w:rPr>
        <w:t xml:space="preserve"> </w:t>
      </w:r>
      <w:r w:rsidRPr="00403C36">
        <w:t>and</w:t>
      </w:r>
      <w:r w:rsidRPr="00403C36">
        <w:rPr>
          <w:spacing w:val="40"/>
        </w:rPr>
        <w:t xml:space="preserve"> </w:t>
      </w:r>
      <w:r w:rsidRPr="00403C36">
        <w:t>audit to</w:t>
      </w:r>
      <w:r w:rsidR="00B606C0" w:rsidRPr="00403C36">
        <w:t xml:space="preserve"> </w:t>
      </w:r>
      <w:r w:rsidRPr="00403C36">
        <w:t>deliver effective accountability.</w:t>
      </w:r>
    </w:p>
    <w:p w14:paraId="62735978" w14:textId="77777777" w:rsidR="00A4057F" w:rsidRPr="00403C36" w:rsidRDefault="00A4057F" w:rsidP="00AD0B64">
      <w:pPr>
        <w:pStyle w:val="BodyText"/>
        <w:ind w:left="567" w:right="694" w:hanging="567"/>
      </w:pPr>
    </w:p>
    <w:p w14:paraId="7E3C29E8" w14:textId="4B7EC93D" w:rsidR="00A4057F" w:rsidRPr="00403C36" w:rsidRDefault="00AD0B64" w:rsidP="00AD0B64">
      <w:pPr>
        <w:pStyle w:val="BodyText"/>
        <w:ind w:left="567" w:right="694" w:hanging="567"/>
      </w:pPr>
      <w:r w:rsidRPr="00403C36">
        <w:t>1.</w:t>
      </w:r>
      <w:r w:rsidR="008A2D29" w:rsidRPr="00403C36">
        <w:t>6</w:t>
      </w:r>
      <w:r w:rsidRPr="00403C36">
        <w:tab/>
      </w:r>
      <w:r w:rsidR="00B04820" w:rsidRPr="00403C36">
        <w:t>The</w:t>
      </w:r>
      <w:r w:rsidR="00B04820" w:rsidRPr="00403C36">
        <w:rPr>
          <w:spacing w:val="-17"/>
        </w:rPr>
        <w:t xml:space="preserve"> </w:t>
      </w:r>
      <w:r w:rsidR="00B04820" w:rsidRPr="00403C36">
        <w:t>Chief</w:t>
      </w:r>
      <w:r w:rsidR="00B04820" w:rsidRPr="00403C36">
        <w:rPr>
          <w:spacing w:val="-15"/>
        </w:rPr>
        <w:t xml:space="preserve"> </w:t>
      </w:r>
      <w:r w:rsidR="00B04820" w:rsidRPr="00403C36">
        <w:t>Constable</w:t>
      </w:r>
      <w:r w:rsidR="00B04820" w:rsidRPr="00403C36">
        <w:rPr>
          <w:spacing w:val="-15"/>
        </w:rPr>
        <w:t xml:space="preserve"> </w:t>
      </w:r>
      <w:r w:rsidR="00B04820" w:rsidRPr="00403C36">
        <w:t>is</w:t>
      </w:r>
      <w:r w:rsidR="00B04820" w:rsidRPr="00403C36">
        <w:rPr>
          <w:spacing w:val="-17"/>
        </w:rPr>
        <w:t xml:space="preserve"> </w:t>
      </w:r>
      <w:r w:rsidR="00B04820" w:rsidRPr="00403C36">
        <w:t>committed</w:t>
      </w:r>
      <w:r w:rsidR="00B04820" w:rsidRPr="00403C36">
        <w:rPr>
          <w:spacing w:val="-15"/>
        </w:rPr>
        <w:t xml:space="preserve"> </w:t>
      </w:r>
      <w:r w:rsidR="00B04820" w:rsidRPr="00403C36">
        <w:t>to</w:t>
      </w:r>
      <w:r w:rsidR="00B04820" w:rsidRPr="00403C36">
        <w:rPr>
          <w:spacing w:val="-15"/>
        </w:rPr>
        <w:t xml:space="preserve"> </w:t>
      </w:r>
      <w:r w:rsidR="00B04820" w:rsidRPr="00403C36">
        <w:t>keep</w:t>
      </w:r>
      <w:r w:rsidR="00686FC6">
        <w:t>ing</w:t>
      </w:r>
      <w:r w:rsidR="00B04820" w:rsidRPr="00403C36">
        <w:rPr>
          <w:spacing w:val="-17"/>
        </w:rPr>
        <w:t xml:space="preserve"> </w:t>
      </w:r>
      <w:r w:rsidR="00B04820" w:rsidRPr="00403C36">
        <w:t>governance</w:t>
      </w:r>
      <w:r w:rsidR="00B04820" w:rsidRPr="00403C36">
        <w:rPr>
          <w:spacing w:val="-15"/>
        </w:rPr>
        <w:t xml:space="preserve"> </w:t>
      </w:r>
      <w:r w:rsidR="00B04820" w:rsidRPr="00403C36">
        <w:t>arrangements</w:t>
      </w:r>
      <w:r w:rsidR="00B04820" w:rsidRPr="00403C36">
        <w:rPr>
          <w:spacing w:val="-17"/>
        </w:rPr>
        <w:t xml:space="preserve"> </w:t>
      </w:r>
      <w:r w:rsidR="00B04820" w:rsidRPr="00403C36">
        <w:t>under review and address issues as they arise.</w:t>
      </w:r>
      <w:r w:rsidR="00B04820" w:rsidRPr="00403C36">
        <w:rPr>
          <w:spacing w:val="40"/>
        </w:rPr>
        <w:t xml:space="preserve"> </w:t>
      </w:r>
      <w:r w:rsidR="00B04820" w:rsidRPr="00403C36">
        <w:t>This is demonstrated by the annual review of the Corporate Framework the purpose of which is to outline</w:t>
      </w:r>
      <w:r w:rsidR="00B04820" w:rsidRPr="00403C36">
        <w:rPr>
          <w:spacing w:val="-12"/>
        </w:rPr>
        <w:t xml:space="preserve"> </w:t>
      </w:r>
      <w:r w:rsidR="00B04820" w:rsidRPr="00403C36">
        <w:t>the</w:t>
      </w:r>
      <w:r w:rsidR="00B04820" w:rsidRPr="00403C36">
        <w:rPr>
          <w:spacing w:val="-9"/>
        </w:rPr>
        <w:t xml:space="preserve"> </w:t>
      </w:r>
      <w:r w:rsidR="00B04820" w:rsidRPr="00403C36">
        <w:t>structure</w:t>
      </w:r>
      <w:r w:rsidR="00B04820" w:rsidRPr="00403C36">
        <w:rPr>
          <w:spacing w:val="-9"/>
        </w:rPr>
        <w:t xml:space="preserve"> </w:t>
      </w:r>
      <w:r w:rsidR="00B04820" w:rsidRPr="00403C36">
        <w:t>and</w:t>
      </w:r>
      <w:r w:rsidR="00B04820" w:rsidRPr="00403C36">
        <w:rPr>
          <w:spacing w:val="-9"/>
        </w:rPr>
        <w:t xml:space="preserve"> </w:t>
      </w:r>
      <w:r w:rsidR="00B04820" w:rsidRPr="00403C36">
        <w:t>provide</w:t>
      </w:r>
      <w:r w:rsidR="00B04820" w:rsidRPr="00403C36">
        <w:rPr>
          <w:spacing w:val="-9"/>
        </w:rPr>
        <w:t xml:space="preserve"> </w:t>
      </w:r>
      <w:r w:rsidR="00B04820" w:rsidRPr="00403C36">
        <w:t>guidance</w:t>
      </w:r>
      <w:r w:rsidR="00B04820" w:rsidRPr="00403C36">
        <w:rPr>
          <w:spacing w:val="-12"/>
        </w:rPr>
        <w:t xml:space="preserve"> </w:t>
      </w:r>
      <w:r w:rsidR="00B04820" w:rsidRPr="00403C36">
        <w:t>on</w:t>
      </w:r>
      <w:r w:rsidR="00B04820" w:rsidRPr="00403C36">
        <w:rPr>
          <w:spacing w:val="-12"/>
        </w:rPr>
        <w:t xml:space="preserve"> </w:t>
      </w:r>
      <w:r w:rsidR="00B04820" w:rsidRPr="00403C36">
        <w:t>how</w:t>
      </w:r>
      <w:r w:rsidR="00B04820" w:rsidRPr="00403C36">
        <w:rPr>
          <w:spacing w:val="-11"/>
        </w:rPr>
        <w:t xml:space="preserve"> </w:t>
      </w:r>
      <w:r w:rsidR="00B04820" w:rsidRPr="00403C36">
        <w:t>the</w:t>
      </w:r>
      <w:r w:rsidR="00B04820" w:rsidRPr="00403C36">
        <w:rPr>
          <w:spacing w:val="-9"/>
        </w:rPr>
        <w:t xml:space="preserve"> </w:t>
      </w:r>
      <w:r w:rsidR="00B04820" w:rsidRPr="00403C36">
        <w:t>Constabulary</w:t>
      </w:r>
      <w:r w:rsidR="00B04820" w:rsidRPr="00403C36">
        <w:rPr>
          <w:spacing w:val="-13"/>
        </w:rPr>
        <w:t xml:space="preserve"> </w:t>
      </w:r>
      <w:r w:rsidR="00B04820" w:rsidRPr="00403C36">
        <w:t>makes decisions regarding its business, to drive performance and seeking to ensure</w:t>
      </w:r>
      <w:r w:rsidR="00B04820" w:rsidRPr="00403C36">
        <w:rPr>
          <w:spacing w:val="-2"/>
        </w:rPr>
        <w:t xml:space="preserve"> </w:t>
      </w:r>
      <w:r w:rsidR="00B04820" w:rsidRPr="00403C36">
        <w:t>senior</w:t>
      </w:r>
      <w:r w:rsidR="00B04820" w:rsidRPr="00403C36">
        <w:rPr>
          <w:spacing w:val="-1"/>
        </w:rPr>
        <w:t xml:space="preserve"> </w:t>
      </w:r>
      <w:r w:rsidR="00B04820" w:rsidRPr="00403C36">
        <w:t>leaders</w:t>
      </w:r>
      <w:r w:rsidR="00B04820" w:rsidRPr="00403C36">
        <w:rPr>
          <w:spacing w:val="-3"/>
        </w:rPr>
        <w:t xml:space="preserve"> </w:t>
      </w:r>
      <w:r w:rsidR="00B04820" w:rsidRPr="00403C36">
        <w:t>utilise resources</w:t>
      </w:r>
      <w:r w:rsidR="00B04820" w:rsidRPr="00403C36">
        <w:rPr>
          <w:spacing w:val="-1"/>
        </w:rPr>
        <w:t xml:space="preserve"> </w:t>
      </w:r>
      <w:r w:rsidR="00B04820" w:rsidRPr="00403C36">
        <w:t>to</w:t>
      </w:r>
      <w:r w:rsidR="00B04820" w:rsidRPr="00403C36">
        <w:rPr>
          <w:spacing w:val="-2"/>
        </w:rPr>
        <w:t xml:space="preserve"> </w:t>
      </w:r>
      <w:r w:rsidR="00B04820" w:rsidRPr="00403C36">
        <w:t>deliver</w:t>
      </w:r>
      <w:r w:rsidR="00B04820" w:rsidRPr="00403C36">
        <w:rPr>
          <w:spacing w:val="-1"/>
        </w:rPr>
        <w:t xml:space="preserve"> </w:t>
      </w:r>
      <w:r w:rsidR="00B04820" w:rsidRPr="00403C36">
        <w:t>first class</w:t>
      </w:r>
      <w:r w:rsidR="00B04820" w:rsidRPr="00403C36">
        <w:rPr>
          <w:spacing w:val="-1"/>
        </w:rPr>
        <w:t xml:space="preserve"> </w:t>
      </w:r>
      <w:r w:rsidR="00B04820" w:rsidRPr="00403C36">
        <w:t>policing</w:t>
      </w:r>
      <w:r w:rsidR="00B04820" w:rsidRPr="00403C36">
        <w:rPr>
          <w:spacing w:val="-2"/>
        </w:rPr>
        <w:t xml:space="preserve"> </w:t>
      </w:r>
      <w:r w:rsidR="00B04820" w:rsidRPr="00403C36">
        <w:t>across Cambridgeshire.</w:t>
      </w:r>
    </w:p>
    <w:p w14:paraId="652096E6" w14:textId="77777777" w:rsidR="00A4057F" w:rsidRPr="00403C36" w:rsidRDefault="00A4057F" w:rsidP="00AD0B64">
      <w:pPr>
        <w:pStyle w:val="BodyText"/>
        <w:ind w:left="567" w:right="694" w:hanging="567"/>
      </w:pPr>
    </w:p>
    <w:p w14:paraId="2E49EBDE" w14:textId="1FB3145E" w:rsidR="00A4057F" w:rsidRPr="00403C36" w:rsidRDefault="0092131B" w:rsidP="0092131B">
      <w:pPr>
        <w:pStyle w:val="BodyText"/>
        <w:ind w:left="567" w:right="694"/>
        <w:rPr>
          <w:b/>
          <w:bCs/>
          <w:spacing w:val="-2"/>
        </w:rPr>
      </w:pPr>
      <w:r>
        <w:rPr>
          <w:b/>
          <w:bCs/>
          <w:spacing w:val="-2"/>
        </w:rPr>
        <w:t xml:space="preserve">Head of Internal Audit </w:t>
      </w:r>
      <w:r w:rsidR="00B04820" w:rsidRPr="00403C36">
        <w:rPr>
          <w:b/>
          <w:bCs/>
          <w:spacing w:val="-2"/>
        </w:rPr>
        <w:t>Opinion</w:t>
      </w:r>
    </w:p>
    <w:p w14:paraId="49660658" w14:textId="77777777" w:rsidR="005C7E64" w:rsidRPr="00403C36" w:rsidRDefault="005C7E64" w:rsidP="00AD0B64">
      <w:pPr>
        <w:pStyle w:val="BodyText"/>
        <w:ind w:left="567" w:right="694"/>
        <w:rPr>
          <w:b/>
          <w:bCs/>
        </w:rPr>
      </w:pPr>
    </w:p>
    <w:p w14:paraId="4062B54F" w14:textId="176ACA0D" w:rsidR="0092131B" w:rsidRDefault="00AD0B64" w:rsidP="004676EC">
      <w:pPr>
        <w:pStyle w:val="BodyText"/>
        <w:ind w:left="567" w:right="694" w:hanging="567"/>
      </w:pPr>
      <w:r w:rsidRPr="00403C36">
        <w:t>1.</w:t>
      </w:r>
      <w:r w:rsidR="008A2D29" w:rsidRPr="00403C36">
        <w:t>7</w:t>
      </w:r>
      <w:r w:rsidRPr="00403C36">
        <w:tab/>
      </w:r>
      <w:r w:rsidR="0092131B">
        <w:t>Internal audit is required to give an overall opinion on the adequacy and effectiveness of the framework of the internal control and risk management environment.</w:t>
      </w:r>
    </w:p>
    <w:p w14:paraId="35A7EA19" w14:textId="77777777" w:rsidR="0092131B" w:rsidRDefault="0092131B" w:rsidP="004676EC">
      <w:pPr>
        <w:pStyle w:val="BodyText"/>
        <w:ind w:left="567" w:right="694"/>
      </w:pPr>
    </w:p>
    <w:p w14:paraId="424A2DD2" w14:textId="0B8675D2" w:rsidR="00855EE8" w:rsidRPr="00D85210" w:rsidRDefault="00C9227F" w:rsidP="004676EC">
      <w:pPr>
        <w:pStyle w:val="BodyText"/>
        <w:ind w:left="567" w:right="694"/>
      </w:pPr>
      <w:r w:rsidRPr="00D85210">
        <w:t>For the 12 months ending 31 March 202</w:t>
      </w:r>
      <w:r w:rsidR="00D85210" w:rsidRPr="00F81FF8">
        <w:t>6</w:t>
      </w:r>
      <w:r w:rsidRPr="00D85210">
        <w:t>, the draft Head of Internal Audit opinion is that the organisation has an adequate and effective framework for risk management, governance and internal control. However, further enhancements to the framework of risk management, governance and internal control are required to ensure that it remains adequate and effective.</w:t>
      </w:r>
    </w:p>
    <w:p w14:paraId="54D74508" w14:textId="77777777" w:rsidR="00855EE8" w:rsidRPr="00D85210" w:rsidRDefault="00855EE8" w:rsidP="00855EE8">
      <w:pPr>
        <w:pStyle w:val="BodyText"/>
        <w:ind w:left="567" w:right="694" w:hanging="567"/>
      </w:pPr>
    </w:p>
    <w:p w14:paraId="18E1CFA3" w14:textId="726F2556" w:rsidR="00106747" w:rsidRPr="00403C36" w:rsidRDefault="00855EE8" w:rsidP="00855EE8">
      <w:pPr>
        <w:pStyle w:val="BodyText"/>
        <w:ind w:left="567" w:right="694" w:hanging="567"/>
      </w:pPr>
      <w:r w:rsidRPr="00D85210">
        <w:t xml:space="preserve">1.8   </w:t>
      </w:r>
      <w:r w:rsidR="00B04820" w:rsidRPr="00D85210">
        <w:t>Based upon the opinion of Internal Auditor in their year-end report, the areas set out in this statement and our on-going work, we are satisfied that our arrangements for governance, risk management and control are adequate and effective.</w:t>
      </w:r>
    </w:p>
    <w:p w14:paraId="2B43164F" w14:textId="77777777" w:rsidR="00106747" w:rsidRPr="00403C36" w:rsidRDefault="00106747" w:rsidP="003F6873">
      <w:pPr>
        <w:pStyle w:val="BodyText"/>
        <w:ind w:left="0" w:right="694"/>
      </w:pPr>
    </w:p>
    <w:p w14:paraId="3680DDFB" w14:textId="24DBFCEF" w:rsidR="004B623C" w:rsidRPr="00403C36" w:rsidRDefault="00B04820" w:rsidP="00AD0B64">
      <w:pPr>
        <w:pStyle w:val="BodyText"/>
        <w:ind w:left="567" w:right="694"/>
        <w:rPr>
          <w:b/>
        </w:rPr>
      </w:pPr>
      <w:r w:rsidRPr="00403C36">
        <w:rPr>
          <w:b/>
        </w:rPr>
        <w:t xml:space="preserve">Summary of the Significant Governance Issues Identified </w:t>
      </w:r>
      <w:r w:rsidR="00C91EE3" w:rsidRPr="00403C36">
        <w:rPr>
          <w:b/>
        </w:rPr>
        <w:t>202</w:t>
      </w:r>
      <w:r w:rsidR="0021285E">
        <w:rPr>
          <w:b/>
        </w:rPr>
        <w:t>5</w:t>
      </w:r>
      <w:r w:rsidRPr="00403C36">
        <w:rPr>
          <w:b/>
        </w:rPr>
        <w:t>/</w:t>
      </w:r>
      <w:r w:rsidR="00C91EE3" w:rsidRPr="00403C36">
        <w:rPr>
          <w:b/>
        </w:rPr>
        <w:t>2</w:t>
      </w:r>
      <w:r w:rsidR="0021285E">
        <w:rPr>
          <w:b/>
        </w:rPr>
        <w:t>6</w:t>
      </w:r>
    </w:p>
    <w:p w14:paraId="4AF5298E" w14:textId="18024C00" w:rsidR="0083615E" w:rsidRPr="00403C36" w:rsidRDefault="000D7763" w:rsidP="0099435D">
      <w:pPr>
        <w:ind w:left="567" w:right="978" w:hanging="567"/>
        <w:jc w:val="both"/>
        <w:rPr>
          <w:sz w:val="24"/>
          <w:szCs w:val="24"/>
        </w:rPr>
      </w:pPr>
      <w:r w:rsidRPr="00403C36">
        <w:rPr>
          <w:sz w:val="24"/>
          <w:szCs w:val="24"/>
        </w:rPr>
        <w:tab/>
      </w:r>
    </w:p>
    <w:p w14:paraId="67A821D2" w14:textId="3E367BDB" w:rsidR="007B7172" w:rsidRDefault="00301597" w:rsidP="00DB7BA2">
      <w:pPr>
        <w:ind w:left="567" w:right="978" w:hanging="567"/>
        <w:jc w:val="both"/>
        <w:rPr>
          <w:sz w:val="24"/>
          <w:szCs w:val="24"/>
        </w:rPr>
      </w:pPr>
      <w:r w:rsidRPr="00403C36">
        <w:rPr>
          <w:sz w:val="24"/>
          <w:szCs w:val="24"/>
        </w:rPr>
        <w:t>1.</w:t>
      </w:r>
      <w:r w:rsidR="00855EE8">
        <w:rPr>
          <w:sz w:val="24"/>
          <w:szCs w:val="24"/>
        </w:rPr>
        <w:t>9</w:t>
      </w:r>
      <w:r w:rsidR="00855EE8" w:rsidRPr="00403C36">
        <w:rPr>
          <w:sz w:val="24"/>
          <w:szCs w:val="24"/>
        </w:rPr>
        <w:t xml:space="preserve"> </w:t>
      </w:r>
      <w:r w:rsidR="005C7E64" w:rsidRPr="00403C36">
        <w:rPr>
          <w:sz w:val="24"/>
          <w:szCs w:val="24"/>
        </w:rPr>
        <w:tab/>
      </w:r>
      <w:r w:rsidR="00D40A70" w:rsidRPr="00D40A70">
        <w:rPr>
          <w:sz w:val="24"/>
          <w:szCs w:val="24"/>
        </w:rPr>
        <w:t>Following the HMICFRS inspection of the joint BCH FEL function having found significant issues, enhanced governance and oversight systems were developed to ensure better oversight of this function. In addition, joint oversight of all collaborated functions has been reviewed and enhanced.</w:t>
      </w:r>
    </w:p>
    <w:p w14:paraId="0A65CBA4" w14:textId="77777777" w:rsidR="0051728B" w:rsidRDefault="0051728B" w:rsidP="00DB7BA2">
      <w:pPr>
        <w:ind w:left="567" w:right="978" w:hanging="567"/>
        <w:jc w:val="both"/>
        <w:rPr>
          <w:sz w:val="24"/>
          <w:szCs w:val="24"/>
        </w:rPr>
      </w:pPr>
    </w:p>
    <w:p w14:paraId="5FBEFBA4" w14:textId="2D9CFD9A" w:rsidR="0051728B" w:rsidRPr="00CE560A" w:rsidRDefault="0051728B" w:rsidP="00DB7BA2">
      <w:pPr>
        <w:ind w:left="567" w:right="978" w:hanging="567"/>
        <w:jc w:val="both"/>
        <w:rPr>
          <w:sz w:val="24"/>
          <w:szCs w:val="24"/>
        </w:rPr>
      </w:pPr>
      <w:r>
        <w:rPr>
          <w:sz w:val="24"/>
          <w:szCs w:val="24"/>
        </w:rPr>
        <w:t>1.10</w:t>
      </w:r>
      <w:r>
        <w:rPr>
          <w:sz w:val="24"/>
          <w:szCs w:val="24"/>
        </w:rPr>
        <w:tab/>
        <w:t xml:space="preserve">During 2025/26 the joint BCH capital project to develop the Monks Wood site, owned by the Cambridgeshire PCC, for operational support training facilities was agreed to be ceased by the partners. During the design stages the costs became unaffordable against the budget envelope and the BCH Strategic Alliance Summit ultimately decided not to progress the development any further. This did incur the write off of the costs incurred to the revenue account in 2025/26 and which were shared between the BCH forces. </w:t>
      </w:r>
    </w:p>
    <w:p w14:paraId="19615A73" w14:textId="162A25D0" w:rsidR="00AD0B64" w:rsidRPr="00403C36" w:rsidRDefault="00AD0B64" w:rsidP="00F81FF8">
      <w:pPr>
        <w:ind w:left="567" w:right="978" w:hanging="567"/>
        <w:jc w:val="both"/>
        <w:rPr>
          <w:sz w:val="24"/>
          <w:szCs w:val="24"/>
        </w:rPr>
      </w:pPr>
    </w:p>
    <w:p w14:paraId="40E7B462" w14:textId="21DA7C1C" w:rsidR="008A167B" w:rsidRPr="00403C36" w:rsidRDefault="007B7172" w:rsidP="00DB7BA2">
      <w:pPr>
        <w:ind w:left="567" w:right="978" w:hanging="567"/>
        <w:jc w:val="both"/>
        <w:rPr>
          <w:sz w:val="24"/>
          <w:szCs w:val="24"/>
        </w:rPr>
      </w:pPr>
      <w:r>
        <w:rPr>
          <w:sz w:val="24"/>
          <w:szCs w:val="24"/>
        </w:rPr>
        <w:t xml:space="preserve">1.10 During 2025/26, the Constabulary has closely monitored </w:t>
      </w:r>
      <w:r w:rsidR="00DE53A8">
        <w:rPr>
          <w:sz w:val="24"/>
          <w:szCs w:val="24"/>
        </w:rPr>
        <w:t>ongoing national developments relating to the devolution of Police and Crime Commissioners and wider police reforms</w:t>
      </w:r>
      <w:r w:rsidR="0051728B">
        <w:rPr>
          <w:sz w:val="24"/>
          <w:szCs w:val="24"/>
        </w:rPr>
        <w:t xml:space="preserve"> as well as local government reform</w:t>
      </w:r>
      <w:r w:rsidR="00DE53A8">
        <w:rPr>
          <w:sz w:val="24"/>
          <w:szCs w:val="24"/>
        </w:rPr>
        <w:t xml:space="preserve">. While no immediate local structural changes have been implemented, work continues with the PCC </w:t>
      </w:r>
      <w:r w:rsidR="00CE2C3C">
        <w:rPr>
          <w:sz w:val="24"/>
          <w:szCs w:val="24"/>
        </w:rPr>
        <w:t xml:space="preserve">and partners </w:t>
      </w:r>
      <w:r w:rsidR="00DE53A8">
        <w:rPr>
          <w:sz w:val="24"/>
          <w:szCs w:val="24"/>
        </w:rPr>
        <w:t>to assess potential implications for governance, funding, and service delivery to ensure preparedness for any future changes.</w:t>
      </w:r>
    </w:p>
    <w:p w14:paraId="5580F751" w14:textId="6AECCC34" w:rsidR="008A167B" w:rsidRPr="00403C36" w:rsidRDefault="008A167B" w:rsidP="00DB7BA2">
      <w:pPr>
        <w:ind w:left="567" w:right="978" w:hanging="567"/>
        <w:jc w:val="both"/>
        <w:rPr>
          <w:sz w:val="24"/>
          <w:szCs w:val="24"/>
        </w:rPr>
      </w:pPr>
    </w:p>
    <w:p w14:paraId="04F023A5" w14:textId="0B9436EE" w:rsidR="00106747" w:rsidRPr="00403C36" w:rsidRDefault="00106747" w:rsidP="00AD0B64">
      <w:pPr>
        <w:pStyle w:val="BodyText"/>
        <w:ind w:left="567" w:right="694" w:hanging="567"/>
        <w:rPr>
          <w:b/>
          <w:highlight w:val="yellow"/>
        </w:rPr>
      </w:pPr>
    </w:p>
    <w:p w14:paraId="01DBC40C" w14:textId="02AA6F71" w:rsidR="00A4057F" w:rsidRPr="00403C36" w:rsidRDefault="00B04820" w:rsidP="00AD0B64">
      <w:pPr>
        <w:pStyle w:val="BodyText"/>
        <w:ind w:left="567" w:right="694"/>
      </w:pPr>
      <w:r w:rsidRPr="00403C36">
        <w:t>Signatures</w:t>
      </w:r>
      <w:r w:rsidRPr="00403C36">
        <w:rPr>
          <w:spacing w:val="-5"/>
        </w:rPr>
        <w:t xml:space="preserve"> </w:t>
      </w:r>
      <w:r w:rsidRPr="00403C36">
        <w:t>of</w:t>
      </w:r>
      <w:r w:rsidRPr="00403C36">
        <w:rPr>
          <w:spacing w:val="-7"/>
        </w:rPr>
        <w:t xml:space="preserve"> </w:t>
      </w:r>
      <w:r w:rsidRPr="00403C36">
        <w:t>the</w:t>
      </w:r>
      <w:r w:rsidRPr="00403C36">
        <w:rPr>
          <w:spacing w:val="-4"/>
        </w:rPr>
        <w:t xml:space="preserve"> </w:t>
      </w:r>
      <w:r w:rsidRPr="00403C36">
        <w:t>Chief</w:t>
      </w:r>
      <w:r w:rsidRPr="00403C36">
        <w:rPr>
          <w:spacing w:val="-7"/>
        </w:rPr>
        <w:t xml:space="preserve"> </w:t>
      </w:r>
      <w:r w:rsidRPr="00403C36">
        <w:t>Constable</w:t>
      </w:r>
      <w:r w:rsidRPr="00403C36">
        <w:rPr>
          <w:spacing w:val="-4"/>
        </w:rPr>
        <w:t xml:space="preserve"> </w:t>
      </w:r>
      <w:r w:rsidRPr="00403C36">
        <w:t>and</w:t>
      </w:r>
      <w:r w:rsidRPr="00403C36">
        <w:rPr>
          <w:spacing w:val="-4"/>
        </w:rPr>
        <w:t xml:space="preserve"> </w:t>
      </w:r>
      <w:r w:rsidRPr="00403C36">
        <w:t>the</w:t>
      </w:r>
      <w:r w:rsidRPr="00403C36">
        <w:rPr>
          <w:spacing w:val="-4"/>
        </w:rPr>
        <w:t xml:space="preserve"> </w:t>
      </w:r>
      <w:r w:rsidRPr="00403C36">
        <w:t>Chief</w:t>
      </w:r>
      <w:r w:rsidRPr="00403C36">
        <w:rPr>
          <w:spacing w:val="-5"/>
        </w:rPr>
        <w:t xml:space="preserve"> </w:t>
      </w:r>
      <w:r w:rsidRPr="00403C36">
        <w:t>Finance</w:t>
      </w:r>
      <w:r w:rsidRPr="00403C36">
        <w:rPr>
          <w:spacing w:val="-4"/>
        </w:rPr>
        <w:t xml:space="preserve"> </w:t>
      </w:r>
      <w:r w:rsidRPr="00403C36">
        <w:t>Officer</w:t>
      </w:r>
      <w:r w:rsidRPr="00403C36">
        <w:rPr>
          <w:spacing w:val="-6"/>
        </w:rPr>
        <w:t xml:space="preserve"> </w:t>
      </w:r>
      <w:r w:rsidRPr="00403C36">
        <w:t>&amp;</w:t>
      </w:r>
      <w:r w:rsidRPr="00403C36">
        <w:rPr>
          <w:spacing w:val="-5"/>
        </w:rPr>
        <w:t xml:space="preserve"> </w:t>
      </w:r>
      <w:r w:rsidRPr="00403C36">
        <w:t>Director of Resources</w:t>
      </w:r>
    </w:p>
    <w:p w14:paraId="66FCA3F3" w14:textId="77777777" w:rsidR="00A4057F" w:rsidRPr="00403C36" w:rsidRDefault="00A4057F" w:rsidP="006C7ADC">
      <w:pPr>
        <w:pStyle w:val="BodyText"/>
        <w:ind w:left="1134" w:right="694"/>
        <w:jc w:val="both"/>
      </w:pPr>
    </w:p>
    <w:p w14:paraId="052A85D6" w14:textId="0863FA57" w:rsidR="00A4057F" w:rsidRPr="00403C36" w:rsidRDefault="00B04820" w:rsidP="00DB7BA2">
      <w:pPr>
        <w:pStyle w:val="BodyText"/>
        <w:ind w:left="567"/>
        <w:jc w:val="both"/>
      </w:pPr>
      <w:r w:rsidRPr="00403C36">
        <w:rPr>
          <w:spacing w:val="-2"/>
        </w:rPr>
        <w:t>Signed:</w:t>
      </w:r>
    </w:p>
    <w:p w14:paraId="30C150FC" w14:textId="2F7CF24B" w:rsidR="3B31107F" w:rsidRDefault="00784ED7" w:rsidP="3B31107F">
      <w:pPr>
        <w:pStyle w:val="BodyText"/>
        <w:ind w:left="567"/>
        <w:jc w:val="both"/>
      </w:pPr>
      <w:r w:rsidRPr="00403C36">
        <w:t xml:space="preserve">     </w:t>
      </w:r>
    </w:p>
    <w:p w14:paraId="171B3EB5" w14:textId="77777777" w:rsidR="00DB7F6D" w:rsidRPr="00403C36" w:rsidRDefault="00DB7F6D" w:rsidP="3B31107F">
      <w:pPr>
        <w:pStyle w:val="BodyText"/>
        <w:ind w:left="567"/>
        <w:jc w:val="both"/>
      </w:pPr>
    </w:p>
    <w:p w14:paraId="33AD0F27" w14:textId="19EE6A74" w:rsidR="00784ED7" w:rsidRPr="00403C36" w:rsidRDefault="00784ED7" w:rsidP="3B31107F">
      <w:pPr>
        <w:pStyle w:val="BodyText"/>
        <w:ind w:left="567"/>
        <w:jc w:val="both"/>
      </w:pPr>
      <w:r w:rsidRPr="00403C36">
        <w:tab/>
      </w:r>
      <w:r w:rsidRPr="00403C36">
        <w:tab/>
      </w:r>
      <w:r w:rsidRPr="00403C36">
        <w:tab/>
      </w:r>
      <w:r w:rsidRPr="00403C36">
        <w:tab/>
      </w:r>
      <w:r w:rsidRPr="00403C36">
        <w:tab/>
      </w:r>
    </w:p>
    <w:p w14:paraId="787E45FC" w14:textId="24140BE5" w:rsidR="3B31107F" w:rsidRPr="00403C36" w:rsidRDefault="0067279E" w:rsidP="3B31107F">
      <w:pPr>
        <w:pStyle w:val="BodyText"/>
        <w:ind w:left="567"/>
        <w:jc w:val="both"/>
      </w:pPr>
      <w:r w:rsidRPr="00403C36">
        <w:t xml:space="preserve">  </w:t>
      </w:r>
    </w:p>
    <w:tbl>
      <w:tblPr>
        <w:tblpPr w:leftFromText="180" w:rightFromText="180" w:vertAnchor="text" w:tblpY="130"/>
        <w:tblW w:w="0" w:type="auto"/>
        <w:tblLayout w:type="fixed"/>
        <w:tblCellMar>
          <w:left w:w="0" w:type="dxa"/>
          <w:right w:w="0" w:type="dxa"/>
        </w:tblCellMar>
        <w:tblLook w:val="0620" w:firstRow="1" w:lastRow="0" w:firstColumn="0" w:lastColumn="0" w:noHBand="1" w:noVBand="1"/>
      </w:tblPr>
      <w:tblGrid>
        <w:gridCol w:w="3684"/>
        <w:gridCol w:w="3858"/>
      </w:tblGrid>
      <w:tr w:rsidR="00D73484" w:rsidRPr="00403C36" w14:paraId="3FEE111C" w14:textId="77777777" w:rsidTr="3B31107F">
        <w:trPr>
          <w:trHeight w:val="544"/>
        </w:trPr>
        <w:tc>
          <w:tcPr>
            <w:tcW w:w="3684" w:type="dxa"/>
          </w:tcPr>
          <w:p w14:paraId="379B57FF" w14:textId="77777777" w:rsidR="006B2212" w:rsidRPr="006B2212" w:rsidRDefault="006B2212" w:rsidP="006B2212">
            <w:pPr>
              <w:pStyle w:val="BodyText"/>
              <w:rPr>
                <w:spacing w:val="-3"/>
              </w:rPr>
            </w:pPr>
            <w:r w:rsidRPr="006B2212">
              <w:rPr>
                <w:spacing w:val="-3"/>
              </w:rPr>
              <w:t xml:space="preserve">Simon Megicks, BSc </w:t>
            </w:r>
          </w:p>
          <w:p w14:paraId="5D8BA03C" w14:textId="77777777" w:rsidR="006B2212" w:rsidRPr="006B2212" w:rsidRDefault="006B2212" w:rsidP="006B2212">
            <w:pPr>
              <w:pStyle w:val="BodyText"/>
              <w:rPr>
                <w:spacing w:val="-3"/>
              </w:rPr>
            </w:pPr>
            <w:r w:rsidRPr="006B2212">
              <w:rPr>
                <w:spacing w:val="-3"/>
              </w:rPr>
              <w:t xml:space="preserve">(Hons) MSc </w:t>
            </w:r>
            <w:proofErr w:type="spellStart"/>
            <w:r w:rsidRPr="006B2212">
              <w:rPr>
                <w:spacing w:val="-3"/>
              </w:rPr>
              <w:t>MSt</w:t>
            </w:r>
            <w:proofErr w:type="spellEnd"/>
            <w:r w:rsidRPr="006B2212">
              <w:rPr>
                <w:spacing w:val="-3"/>
              </w:rPr>
              <w:t xml:space="preserve"> </w:t>
            </w:r>
          </w:p>
          <w:p w14:paraId="3BEF834F" w14:textId="77C90BD5" w:rsidR="00D73484" w:rsidRPr="00403C36" w:rsidRDefault="006B2212" w:rsidP="00D73484">
            <w:pPr>
              <w:pStyle w:val="BodyText"/>
            </w:pPr>
            <w:r w:rsidRPr="006B2212">
              <w:rPr>
                <w:spacing w:val="-3"/>
              </w:rPr>
              <w:t>(Cantab)</w:t>
            </w:r>
            <w:r w:rsidR="00D73484" w:rsidRPr="00403C36">
              <w:rPr>
                <w:spacing w:val="-4"/>
              </w:rPr>
              <w:t>Chief</w:t>
            </w:r>
          </w:p>
          <w:p w14:paraId="1CC9C590" w14:textId="69977ACD" w:rsidR="00D73484" w:rsidRPr="00403C36" w:rsidRDefault="00D73484" w:rsidP="00D73484">
            <w:pPr>
              <w:pStyle w:val="BodyText"/>
              <w:rPr>
                <w:spacing w:val="-2"/>
              </w:rPr>
            </w:pPr>
            <w:r w:rsidRPr="00403C36">
              <w:t>Constable</w:t>
            </w:r>
            <w:r w:rsidRPr="00403C36">
              <w:rPr>
                <w:spacing w:val="-2"/>
              </w:rPr>
              <w:t xml:space="preserve"> </w:t>
            </w:r>
            <w:r w:rsidRPr="00403C36">
              <w:t>for</w:t>
            </w:r>
            <w:r w:rsidRPr="00403C36">
              <w:rPr>
                <w:spacing w:val="-3"/>
              </w:rPr>
              <w:t xml:space="preserve"> </w:t>
            </w:r>
            <w:r w:rsidRPr="00403C36">
              <w:rPr>
                <w:spacing w:val="-2"/>
              </w:rPr>
              <w:t>Cambridgeshire</w:t>
            </w:r>
            <w:r w:rsidR="00403C36" w:rsidRPr="00403C36">
              <w:rPr>
                <w:spacing w:val="-2"/>
              </w:rPr>
              <w:t xml:space="preserve"> Constabulary </w:t>
            </w:r>
            <w:r w:rsidR="0067279E" w:rsidRPr="00403C36">
              <w:rPr>
                <w:spacing w:val="-2"/>
              </w:rPr>
              <w:t xml:space="preserve"> </w:t>
            </w:r>
          </w:p>
          <w:p w14:paraId="1A250220" w14:textId="77777777" w:rsidR="0067279E" w:rsidRPr="00403C36" w:rsidRDefault="0067279E" w:rsidP="00D73484">
            <w:pPr>
              <w:pStyle w:val="BodyText"/>
              <w:rPr>
                <w:spacing w:val="-2"/>
              </w:rPr>
            </w:pPr>
          </w:p>
          <w:p w14:paraId="6E8D35C7" w14:textId="1ED5571F" w:rsidR="0067279E" w:rsidRPr="00403C36" w:rsidRDefault="0067279E" w:rsidP="00D73484">
            <w:pPr>
              <w:pStyle w:val="BodyText"/>
              <w:rPr>
                <w:sz w:val="22"/>
                <w:szCs w:val="22"/>
              </w:rPr>
            </w:pPr>
            <w:r w:rsidRPr="00403C36">
              <w:rPr>
                <w:spacing w:val="-2"/>
                <w:sz w:val="22"/>
                <w:szCs w:val="22"/>
              </w:rPr>
              <w:t xml:space="preserve">Date: </w:t>
            </w:r>
          </w:p>
        </w:tc>
        <w:tc>
          <w:tcPr>
            <w:tcW w:w="3858" w:type="dxa"/>
          </w:tcPr>
          <w:p w14:paraId="260C4D68" w14:textId="70E3B1B5" w:rsidR="00AA4AFC" w:rsidRPr="00403C36" w:rsidRDefault="00D73484" w:rsidP="00D73484">
            <w:pPr>
              <w:pStyle w:val="BodyText"/>
              <w:rPr>
                <w:spacing w:val="-1"/>
              </w:rPr>
            </w:pPr>
            <w:r w:rsidRPr="00403C36">
              <w:t>Jon</w:t>
            </w:r>
            <w:r w:rsidRPr="00403C36">
              <w:rPr>
                <w:spacing w:val="-2"/>
              </w:rPr>
              <w:t xml:space="preserve"> </w:t>
            </w:r>
            <w:r w:rsidRPr="00403C36">
              <w:t>Lee</w:t>
            </w:r>
            <w:r w:rsidR="0051728B">
              <w:rPr>
                <w:spacing w:val="-1"/>
              </w:rPr>
              <w:t>, CPFA</w:t>
            </w:r>
          </w:p>
          <w:p w14:paraId="3A550975" w14:textId="71B0C897" w:rsidR="00D73484" w:rsidRPr="00403C36" w:rsidRDefault="00D73484" w:rsidP="00D73484">
            <w:pPr>
              <w:pStyle w:val="BodyText"/>
            </w:pPr>
            <w:r w:rsidRPr="00403C36">
              <w:t>Chief</w:t>
            </w:r>
            <w:r w:rsidRPr="00403C36">
              <w:rPr>
                <w:spacing w:val="-3"/>
              </w:rPr>
              <w:t xml:space="preserve"> </w:t>
            </w:r>
            <w:r w:rsidRPr="00403C36">
              <w:t>Finance</w:t>
            </w:r>
            <w:r w:rsidRPr="00403C36">
              <w:rPr>
                <w:spacing w:val="-3"/>
              </w:rPr>
              <w:t xml:space="preserve"> </w:t>
            </w:r>
            <w:r w:rsidRPr="00403C36">
              <w:t>Officer</w:t>
            </w:r>
            <w:r w:rsidRPr="00403C36">
              <w:rPr>
                <w:spacing w:val="-3"/>
              </w:rPr>
              <w:t xml:space="preserve"> </w:t>
            </w:r>
            <w:r w:rsidRPr="00403C36">
              <w:rPr>
                <w:spacing w:val="-10"/>
              </w:rPr>
              <w:t>&amp;</w:t>
            </w:r>
          </w:p>
          <w:p w14:paraId="6B589236" w14:textId="77777777" w:rsidR="00D73484" w:rsidRPr="00403C36" w:rsidRDefault="00D73484" w:rsidP="00D73484">
            <w:pPr>
              <w:pStyle w:val="BodyText"/>
            </w:pPr>
            <w:r w:rsidRPr="00403C36">
              <w:t>Director</w:t>
            </w:r>
            <w:r w:rsidRPr="00403C36">
              <w:rPr>
                <w:spacing w:val="-3"/>
              </w:rPr>
              <w:t xml:space="preserve"> </w:t>
            </w:r>
            <w:r w:rsidRPr="00403C36">
              <w:t>of</w:t>
            </w:r>
            <w:r w:rsidRPr="00403C36">
              <w:rPr>
                <w:spacing w:val="-2"/>
              </w:rPr>
              <w:t xml:space="preserve"> Resources</w:t>
            </w:r>
          </w:p>
        </w:tc>
      </w:tr>
    </w:tbl>
    <w:p w14:paraId="652BC5BE" w14:textId="77777777" w:rsidR="00A63A86" w:rsidRPr="00403C36" w:rsidRDefault="00A63A86" w:rsidP="00BE69A0">
      <w:pPr>
        <w:pStyle w:val="BodyText"/>
        <w:jc w:val="both"/>
      </w:pPr>
    </w:p>
    <w:p w14:paraId="470E904A" w14:textId="77777777" w:rsidR="00A4057F" w:rsidRPr="00403C36" w:rsidRDefault="00A4057F" w:rsidP="00BE69A0">
      <w:pPr>
        <w:pStyle w:val="BodyText"/>
        <w:jc w:val="both"/>
        <w:sectPr w:rsidR="00A4057F" w:rsidRPr="00403C36">
          <w:headerReference w:type="even" r:id="rId13"/>
          <w:headerReference w:type="default" r:id="rId14"/>
          <w:footerReference w:type="even" r:id="rId15"/>
          <w:footerReference w:type="default" r:id="rId16"/>
          <w:headerReference w:type="first" r:id="rId17"/>
          <w:footerReference w:type="first" r:id="rId18"/>
          <w:pgSz w:w="11910" w:h="16840"/>
          <w:pgMar w:top="1620" w:right="520" w:bottom="280" w:left="1340" w:header="720" w:footer="720" w:gutter="0"/>
          <w:cols w:space="720"/>
        </w:sectPr>
      </w:pPr>
    </w:p>
    <w:p w14:paraId="14C23EC7" w14:textId="77777777" w:rsidR="00A4057F" w:rsidRPr="00403C36" w:rsidRDefault="00B04820" w:rsidP="00DE6020">
      <w:pPr>
        <w:pStyle w:val="BodyText"/>
        <w:ind w:left="567" w:hanging="567"/>
        <w:jc w:val="both"/>
        <w:rPr>
          <w:b/>
        </w:rPr>
      </w:pPr>
      <w:r w:rsidRPr="00403C36">
        <w:rPr>
          <w:b/>
          <w:spacing w:val="-10"/>
        </w:rPr>
        <w:lastRenderedPageBreak/>
        <w:t>2</w:t>
      </w:r>
      <w:r w:rsidRPr="00403C36">
        <w:rPr>
          <w:b/>
        </w:rPr>
        <w:tab/>
        <w:t>Key</w:t>
      </w:r>
      <w:r w:rsidRPr="00403C36">
        <w:rPr>
          <w:b/>
          <w:spacing w:val="-5"/>
        </w:rPr>
        <w:t xml:space="preserve"> </w:t>
      </w:r>
      <w:r w:rsidRPr="00403C36">
        <w:rPr>
          <w:b/>
        </w:rPr>
        <w:t>Governance</w:t>
      </w:r>
      <w:r w:rsidRPr="00403C36">
        <w:rPr>
          <w:b/>
          <w:spacing w:val="-2"/>
        </w:rPr>
        <w:t xml:space="preserve"> Arrangements</w:t>
      </w:r>
    </w:p>
    <w:p w14:paraId="7AEF0E3D" w14:textId="77777777" w:rsidR="00A4057F" w:rsidRPr="00403C36" w:rsidRDefault="00A4057F" w:rsidP="00DE6020">
      <w:pPr>
        <w:pStyle w:val="BodyText"/>
        <w:ind w:left="567" w:hanging="567"/>
        <w:jc w:val="both"/>
        <w:rPr>
          <w:b/>
        </w:rPr>
      </w:pPr>
    </w:p>
    <w:p w14:paraId="400231F9" w14:textId="0CF27139" w:rsidR="00A4057F" w:rsidRPr="00403C36" w:rsidRDefault="00B04820" w:rsidP="001B2AED">
      <w:pPr>
        <w:pStyle w:val="BodyText"/>
        <w:ind w:left="567" w:right="694"/>
        <w:rPr>
          <w:b/>
        </w:rPr>
      </w:pPr>
      <w:bookmarkStart w:id="2" w:name="A._Behaving_with_integrity,_demonstratin"/>
      <w:bookmarkEnd w:id="2"/>
      <w:r w:rsidRPr="00403C36">
        <w:rPr>
          <w:b/>
        </w:rPr>
        <w:t>Behaving with integrity, demonstrating</w:t>
      </w:r>
      <w:r w:rsidRPr="00403C36">
        <w:rPr>
          <w:b/>
          <w:spacing w:val="-3"/>
        </w:rPr>
        <w:t xml:space="preserve"> </w:t>
      </w:r>
      <w:r w:rsidRPr="00403C36">
        <w:rPr>
          <w:b/>
        </w:rPr>
        <w:t>strong commitment to ethical</w:t>
      </w:r>
      <w:r w:rsidR="00493619" w:rsidRPr="00403C36">
        <w:rPr>
          <w:b/>
        </w:rPr>
        <w:t xml:space="preserve"> </w:t>
      </w:r>
      <w:r w:rsidRPr="00403C36">
        <w:rPr>
          <w:b/>
        </w:rPr>
        <w:t>values, and respecting the rule of law</w:t>
      </w:r>
    </w:p>
    <w:p w14:paraId="2F43E205" w14:textId="77777777" w:rsidR="00A4057F" w:rsidRPr="00403C36" w:rsidRDefault="00A4057F" w:rsidP="001B2AED">
      <w:pPr>
        <w:pStyle w:val="BodyText"/>
        <w:ind w:left="567" w:right="694" w:hanging="567"/>
        <w:rPr>
          <w:b/>
        </w:rPr>
      </w:pPr>
    </w:p>
    <w:p w14:paraId="5A429502" w14:textId="77777777" w:rsidR="00A4057F" w:rsidRDefault="00B04820" w:rsidP="001B2AED">
      <w:pPr>
        <w:pStyle w:val="BodyText"/>
        <w:ind w:left="567" w:right="694"/>
        <w:rPr>
          <w:b/>
          <w:spacing w:val="-4"/>
        </w:rPr>
      </w:pPr>
      <w:bookmarkStart w:id="3" w:name="Professional_Standards_Department_(PSD)"/>
      <w:bookmarkEnd w:id="3"/>
      <w:r w:rsidRPr="00403C36">
        <w:rPr>
          <w:b/>
        </w:rPr>
        <w:t>Professional</w:t>
      </w:r>
      <w:r w:rsidRPr="00403C36">
        <w:rPr>
          <w:b/>
          <w:spacing w:val="-9"/>
        </w:rPr>
        <w:t xml:space="preserve"> </w:t>
      </w:r>
      <w:r w:rsidRPr="00403C36">
        <w:rPr>
          <w:b/>
        </w:rPr>
        <w:t>Standards</w:t>
      </w:r>
      <w:r w:rsidRPr="00403C36">
        <w:rPr>
          <w:b/>
          <w:spacing w:val="-5"/>
        </w:rPr>
        <w:t xml:space="preserve"> </w:t>
      </w:r>
      <w:r w:rsidRPr="00403C36">
        <w:rPr>
          <w:b/>
        </w:rPr>
        <w:t>Department</w:t>
      </w:r>
      <w:r w:rsidRPr="00403C36">
        <w:rPr>
          <w:b/>
          <w:spacing w:val="-7"/>
        </w:rPr>
        <w:t xml:space="preserve"> </w:t>
      </w:r>
      <w:r w:rsidRPr="00403C36">
        <w:rPr>
          <w:b/>
          <w:spacing w:val="-4"/>
        </w:rPr>
        <w:t>(PSD)</w:t>
      </w:r>
    </w:p>
    <w:p w14:paraId="53055FF4" w14:textId="77777777" w:rsidR="00EA0D53" w:rsidRPr="00403C36" w:rsidRDefault="00EA0D53" w:rsidP="001B2AED">
      <w:pPr>
        <w:pStyle w:val="BodyText"/>
        <w:ind w:left="567" w:right="694"/>
        <w:rPr>
          <w:b/>
        </w:rPr>
      </w:pPr>
    </w:p>
    <w:p w14:paraId="475B5A99" w14:textId="5239C7B9" w:rsidR="00A4057F" w:rsidRPr="00403C36" w:rsidRDefault="00DE6020" w:rsidP="001B2AED">
      <w:pPr>
        <w:pStyle w:val="BodyText"/>
        <w:ind w:left="567" w:right="694" w:hanging="567"/>
      </w:pPr>
      <w:r w:rsidRPr="00403C36">
        <w:t>2.1</w:t>
      </w:r>
      <w:r w:rsidRPr="00403C36">
        <w:tab/>
      </w:r>
      <w:r w:rsidR="00B04820" w:rsidRPr="00403C36">
        <w:t>The</w:t>
      </w:r>
      <w:r w:rsidR="00B04820" w:rsidRPr="00403C36">
        <w:rPr>
          <w:spacing w:val="80"/>
        </w:rPr>
        <w:t xml:space="preserve"> </w:t>
      </w:r>
      <w:r w:rsidR="00B04820" w:rsidRPr="00403C36">
        <w:t>Constabulary</w:t>
      </w:r>
      <w:r w:rsidR="00B04820" w:rsidRPr="00403C36">
        <w:rPr>
          <w:spacing w:val="80"/>
        </w:rPr>
        <w:t xml:space="preserve"> </w:t>
      </w:r>
      <w:r w:rsidR="00B04820" w:rsidRPr="00403C36">
        <w:t>has</w:t>
      </w:r>
      <w:r w:rsidR="00B04820" w:rsidRPr="00403C36">
        <w:rPr>
          <w:spacing w:val="80"/>
        </w:rPr>
        <w:t xml:space="preserve"> </w:t>
      </w:r>
      <w:r w:rsidR="00B04820" w:rsidRPr="00403C36">
        <w:t>a</w:t>
      </w:r>
      <w:r w:rsidR="00B04820" w:rsidRPr="00403C36">
        <w:rPr>
          <w:spacing w:val="80"/>
        </w:rPr>
        <w:t xml:space="preserve"> </w:t>
      </w:r>
      <w:r w:rsidR="00B04820" w:rsidRPr="00403C36">
        <w:t>collaborated</w:t>
      </w:r>
      <w:r w:rsidR="00B04820" w:rsidRPr="00403C36">
        <w:rPr>
          <w:spacing w:val="80"/>
        </w:rPr>
        <w:t xml:space="preserve"> </w:t>
      </w:r>
      <w:r w:rsidR="00B04820" w:rsidRPr="00403C36">
        <w:t>PSD</w:t>
      </w:r>
      <w:r w:rsidR="00B04820" w:rsidRPr="00403C36">
        <w:rPr>
          <w:spacing w:val="80"/>
        </w:rPr>
        <w:t xml:space="preserve"> </w:t>
      </w:r>
      <w:r w:rsidR="00B04820" w:rsidRPr="00403C36">
        <w:t>with</w:t>
      </w:r>
      <w:r w:rsidR="00B04820" w:rsidRPr="00403C36">
        <w:rPr>
          <w:spacing w:val="80"/>
        </w:rPr>
        <w:t xml:space="preserve"> </w:t>
      </w:r>
      <w:r w:rsidR="00B04820" w:rsidRPr="00403C36">
        <w:t>Bedfordshire</w:t>
      </w:r>
      <w:r w:rsidR="00B04820" w:rsidRPr="00403C36">
        <w:rPr>
          <w:spacing w:val="80"/>
        </w:rPr>
        <w:t xml:space="preserve"> </w:t>
      </w:r>
      <w:r w:rsidR="00B04820" w:rsidRPr="00403C36">
        <w:t>and Hertfordshire Constabularies. The team cover:</w:t>
      </w:r>
    </w:p>
    <w:p w14:paraId="60A9087B" w14:textId="77777777" w:rsidR="00106747" w:rsidRPr="00403C36" w:rsidRDefault="00106747" w:rsidP="001B2AED">
      <w:pPr>
        <w:pStyle w:val="BodyText"/>
        <w:ind w:left="567" w:right="694" w:hanging="567"/>
      </w:pPr>
    </w:p>
    <w:p w14:paraId="16AF7680" w14:textId="77777777" w:rsidR="00A4057F" w:rsidRPr="00403C36" w:rsidRDefault="00B04820" w:rsidP="001B2AED">
      <w:pPr>
        <w:pStyle w:val="BodyText"/>
        <w:numPr>
          <w:ilvl w:val="0"/>
          <w:numId w:val="7"/>
        </w:numPr>
        <w:ind w:left="1418" w:right="694" w:hanging="567"/>
      </w:pPr>
      <w:r w:rsidRPr="00403C36">
        <w:rPr>
          <w:spacing w:val="-2"/>
        </w:rPr>
        <w:t>Anti-Corruption.</w:t>
      </w:r>
    </w:p>
    <w:p w14:paraId="6461DAF3" w14:textId="1F6F8917" w:rsidR="00A4057F" w:rsidRPr="00403C36" w:rsidRDefault="00B04820" w:rsidP="001B2AED">
      <w:pPr>
        <w:pStyle w:val="BodyText"/>
        <w:numPr>
          <w:ilvl w:val="0"/>
          <w:numId w:val="7"/>
        </w:numPr>
        <w:ind w:left="1418" w:right="694" w:hanging="567"/>
      </w:pPr>
      <w:r w:rsidRPr="00403C36">
        <w:t>Public</w:t>
      </w:r>
      <w:r w:rsidRPr="00403C36">
        <w:rPr>
          <w:spacing w:val="-4"/>
        </w:rPr>
        <w:t xml:space="preserve"> </w:t>
      </w:r>
      <w:r w:rsidRPr="00403C36">
        <w:t>Complaints,</w:t>
      </w:r>
      <w:r w:rsidRPr="00403C36">
        <w:rPr>
          <w:spacing w:val="-2"/>
        </w:rPr>
        <w:t xml:space="preserve"> </w:t>
      </w:r>
      <w:r w:rsidRPr="00403C36">
        <w:t>Conduct</w:t>
      </w:r>
      <w:r w:rsidRPr="00403C36">
        <w:rPr>
          <w:spacing w:val="-5"/>
        </w:rPr>
        <w:t xml:space="preserve"> </w:t>
      </w:r>
      <w:r w:rsidRPr="00403C36">
        <w:t>and</w:t>
      </w:r>
      <w:r w:rsidRPr="00403C36">
        <w:rPr>
          <w:spacing w:val="-2"/>
        </w:rPr>
        <w:t xml:space="preserve"> </w:t>
      </w:r>
      <w:r w:rsidRPr="00403C36">
        <w:t>Crime</w:t>
      </w:r>
      <w:r w:rsidRPr="00403C36">
        <w:rPr>
          <w:spacing w:val="-4"/>
        </w:rPr>
        <w:t xml:space="preserve"> </w:t>
      </w:r>
      <w:r w:rsidRPr="00403C36">
        <w:rPr>
          <w:spacing w:val="-2"/>
        </w:rPr>
        <w:t>Investigation.</w:t>
      </w:r>
    </w:p>
    <w:p w14:paraId="19197CF0" w14:textId="77777777" w:rsidR="00A4057F" w:rsidRPr="00403C36" w:rsidRDefault="00B04820" w:rsidP="001B2AED">
      <w:pPr>
        <w:pStyle w:val="BodyText"/>
        <w:numPr>
          <w:ilvl w:val="0"/>
          <w:numId w:val="7"/>
        </w:numPr>
        <w:ind w:left="1418" w:right="694" w:hanging="567"/>
      </w:pPr>
      <w:r w:rsidRPr="00403C36">
        <w:t>Business</w:t>
      </w:r>
      <w:r w:rsidRPr="00403C36">
        <w:rPr>
          <w:spacing w:val="-3"/>
        </w:rPr>
        <w:t xml:space="preserve"> </w:t>
      </w:r>
      <w:r w:rsidRPr="00403C36">
        <w:rPr>
          <w:spacing w:val="-2"/>
        </w:rPr>
        <w:t>Management.</w:t>
      </w:r>
    </w:p>
    <w:p w14:paraId="01DAC2CE" w14:textId="77777777" w:rsidR="00A4057F" w:rsidRPr="00403C36" w:rsidRDefault="00B04820" w:rsidP="001B2AED">
      <w:pPr>
        <w:pStyle w:val="BodyText"/>
        <w:numPr>
          <w:ilvl w:val="0"/>
          <w:numId w:val="7"/>
        </w:numPr>
        <w:ind w:left="1418" w:right="694" w:hanging="567"/>
      </w:pPr>
      <w:r w:rsidRPr="00403C36">
        <w:rPr>
          <w:spacing w:val="-2"/>
        </w:rPr>
        <w:t>Vetting.</w:t>
      </w:r>
    </w:p>
    <w:p w14:paraId="74CE7B33" w14:textId="60700E96" w:rsidR="0079586F" w:rsidRPr="00403C36" w:rsidRDefault="0079586F" w:rsidP="001B2AED">
      <w:pPr>
        <w:pStyle w:val="BodyText"/>
        <w:numPr>
          <w:ilvl w:val="0"/>
          <w:numId w:val="7"/>
        </w:numPr>
        <w:ind w:left="1418" w:right="694" w:hanging="567"/>
      </w:pPr>
      <w:r w:rsidRPr="00403C36">
        <w:rPr>
          <w:spacing w:val="-2"/>
        </w:rPr>
        <w:t>PREVENT</w:t>
      </w:r>
      <w:r w:rsidR="005B0BE2" w:rsidRPr="00403C36">
        <w:rPr>
          <w:spacing w:val="-2"/>
        </w:rPr>
        <w:t xml:space="preserve"> (a national strategy focussing on safeguarding individuals from radicalisation</w:t>
      </w:r>
      <w:r w:rsidR="00DC7196" w:rsidRPr="00403C36">
        <w:rPr>
          <w:spacing w:val="-2"/>
        </w:rPr>
        <w:t>)</w:t>
      </w:r>
      <w:r w:rsidR="005B0BE2" w:rsidRPr="00403C36">
        <w:rPr>
          <w:spacing w:val="-2"/>
        </w:rPr>
        <w:t>.</w:t>
      </w:r>
    </w:p>
    <w:p w14:paraId="435B76D3" w14:textId="0E2D071E" w:rsidR="0079586F" w:rsidRPr="00403C36" w:rsidRDefault="0079586F" w:rsidP="001B2AED">
      <w:pPr>
        <w:pStyle w:val="BodyText"/>
        <w:numPr>
          <w:ilvl w:val="0"/>
          <w:numId w:val="7"/>
        </w:numPr>
        <w:ind w:left="1418" w:right="694" w:hanging="567"/>
      </w:pPr>
      <w:r w:rsidRPr="00403C36">
        <w:rPr>
          <w:spacing w:val="-2"/>
        </w:rPr>
        <w:t>Operation PROTECT</w:t>
      </w:r>
      <w:r w:rsidR="00B557F2">
        <w:rPr>
          <w:spacing w:val="-2"/>
        </w:rPr>
        <w:t xml:space="preserve"> (focussing on enhancing public safety and security through specialist units).</w:t>
      </w:r>
      <w:r w:rsidR="00AA4AFC" w:rsidRPr="00403C36">
        <w:rPr>
          <w:spacing w:val="-2"/>
        </w:rPr>
        <w:t xml:space="preserve"> </w:t>
      </w:r>
    </w:p>
    <w:p w14:paraId="61740D47" w14:textId="3ABE2F2D" w:rsidR="0079586F" w:rsidRPr="00403C36" w:rsidRDefault="0079586F" w:rsidP="001B2AED">
      <w:pPr>
        <w:pStyle w:val="BodyText"/>
        <w:numPr>
          <w:ilvl w:val="0"/>
          <w:numId w:val="7"/>
        </w:numPr>
        <w:ind w:left="1418" w:right="694" w:hanging="567"/>
      </w:pPr>
      <w:r w:rsidRPr="00403C36">
        <w:rPr>
          <w:spacing w:val="-2"/>
        </w:rPr>
        <w:t xml:space="preserve">Death or serious injury investigations. </w:t>
      </w:r>
    </w:p>
    <w:p w14:paraId="26CE7CA4" w14:textId="77777777" w:rsidR="00A4057F" w:rsidRPr="00403C36" w:rsidRDefault="00A4057F" w:rsidP="001B2AED">
      <w:pPr>
        <w:pStyle w:val="BodyText"/>
        <w:ind w:left="567" w:right="694" w:hanging="567"/>
      </w:pPr>
    </w:p>
    <w:p w14:paraId="13AF3BAB" w14:textId="2AE77068" w:rsidR="00A4057F" w:rsidRPr="00403C36" w:rsidRDefault="00DE6020" w:rsidP="001B2AED">
      <w:pPr>
        <w:pStyle w:val="BodyText"/>
        <w:ind w:left="567" w:right="694" w:hanging="567"/>
      </w:pPr>
      <w:r w:rsidRPr="00403C36">
        <w:t>2.2</w:t>
      </w:r>
      <w:r w:rsidRPr="00403C36">
        <w:tab/>
      </w:r>
      <w:r w:rsidR="00B04820" w:rsidRPr="00403C36">
        <w:t xml:space="preserve">In addition, members of the </w:t>
      </w:r>
      <w:r w:rsidR="00890731" w:rsidRPr="00403C36">
        <w:t>Police and Crime Commissioner (</w:t>
      </w:r>
      <w:r w:rsidR="00493619" w:rsidRPr="00403C36">
        <w:t>PCC</w:t>
      </w:r>
      <w:r w:rsidR="00890731" w:rsidRPr="00403C36">
        <w:t>)</w:t>
      </w:r>
      <w:r w:rsidR="00493619" w:rsidRPr="00403C36">
        <w:t xml:space="preserve">’s </w:t>
      </w:r>
      <w:r w:rsidR="00B04820" w:rsidRPr="00403C36">
        <w:t>office review a sample of case files covering conduct</w:t>
      </w:r>
      <w:r w:rsidR="0079586F" w:rsidRPr="00403C36">
        <w:t xml:space="preserve"> and</w:t>
      </w:r>
      <w:r w:rsidR="00547ADA" w:rsidRPr="00403C36">
        <w:t xml:space="preserve"> </w:t>
      </w:r>
      <w:r w:rsidR="00B04820" w:rsidRPr="00403C36">
        <w:t xml:space="preserve">public complaints </w:t>
      </w:r>
      <w:r w:rsidR="00412D36" w:rsidRPr="00403C36">
        <w:t>monthly</w:t>
      </w:r>
      <w:r w:rsidR="00B04820" w:rsidRPr="00403C36">
        <w:t xml:space="preserve"> and dip sample files that relate to topical issues to ensure that all are</w:t>
      </w:r>
      <w:r w:rsidR="00B04820" w:rsidRPr="00403C36">
        <w:rPr>
          <w:spacing w:val="-6"/>
        </w:rPr>
        <w:t xml:space="preserve"> </w:t>
      </w:r>
      <w:r w:rsidR="00B04820" w:rsidRPr="00403C36">
        <w:t>being</w:t>
      </w:r>
      <w:r w:rsidR="00B04820" w:rsidRPr="00403C36">
        <w:rPr>
          <w:spacing w:val="-6"/>
        </w:rPr>
        <w:t xml:space="preserve"> </w:t>
      </w:r>
      <w:r w:rsidR="00B04820" w:rsidRPr="00403C36">
        <w:t>dealt</w:t>
      </w:r>
      <w:r w:rsidR="00B04820" w:rsidRPr="00403C36">
        <w:rPr>
          <w:spacing w:val="-6"/>
        </w:rPr>
        <w:t xml:space="preserve"> </w:t>
      </w:r>
      <w:r w:rsidR="00B04820" w:rsidRPr="00403C36">
        <w:t>with</w:t>
      </w:r>
      <w:r w:rsidR="00B04820" w:rsidRPr="00403C36">
        <w:rPr>
          <w:spacing w:val="-8"/>
        </w:rPr>
        <w:t xml:space="preserve"> </w:t>
      </w:r>
      <w:r w:rsidR="00B04820" w:rsidRPr="00403C36">
        <w:t>in</w:t>
      </w:r>
      <w:r w:rsidR="00B04820" w:rsidRPr="00403C36">
        <w:rPr>
          <w:spacing w:val="-8"/>
        </w:rPr>
        <w:t xml:space="preserve"> </w:t>
      </w:r>
      <w:r w:rsidR="00B04820" w:rsidRPr="00403C36">
        <w:t>an</w:t>
      </w:r>
      <w:r w:rsidR="00B04820" w:rsidRPr="00403C36">
        <w:rPr>
          <w:spacing w:val="-6"/>
        </w:rPr>
        <w:t xml:space="preserve"> </w:t>
      </w:r>
      <w:r w:rsidR="00B04820" w:rsidRPr="00403C36">
        <w:t>acceptable</w:t>
      </w:r>
      <w:r w:rsidR="00B04820" w:rsidRPr="00403C36">
        <w:rPr>
          <w:spacing w:val="-6"/>
        </w:rPr>
        <w:t xml:space="preserve"> </w:t>
      </w:r>
      <w:r w:rsidR="00B04820" w:rsidRPr="00403C36">
        <w:t>way</w:t>
      </w:r>
      <w:r w:rsidR="00B04820" w:rsidRPr="00403C36">
        <w:rPr>
          <w:spacing w:val="-9"/>
        </w:rPr>
        <w:t xml:space="preserve"> </w:t>
      </w:r>
      <w:r w:rsidR="00B04820" w:rsidRPr="00403C36">
        <w:t>and</w:t>
      </w:r>
      <w:r w:rsidR="00B04820" w:rsidRPr="00403C36">
        <w:rPr>
          <w:spacing w:val="-8"/>
        </w:rPr>
        <w:t xml:space="preserve"> </w:t>
      </w:r>
      <w:r w:rsidR="00B04820" w:rsidRPr="00403C36">
        <w:t>that</w:t>
      </w:r>
      <w:r w:rsidR="00B04820" w:rsidRPr="00403C36">
        <w:rPr>
          <w:spacing w:val="-9"/>
        </w:rPr>
        <w:t xml:space="preserve"> </w:t>
      </w:r>
      <w:r w:rsidR="00B04820" w:rsidRPr="00403C36">
        <w:t>any</w:t>
      </w:r>
      <w:r w:rsidR="00B04820" w:rsidRPr="00403C36">
        <w:rPr>
          <w:spacing w:val="-7"/>
        </w:rPr>
        <w:t xml:space="preserve"> </w:t>
      </w:r>
      <w:r w:rsidR="00B04820" w:rsidRPr="00403C36">
        <w:t>lessons</w:t>
      </w:r>
      <w:r w:rsidR="00B04820" w:rsidRPr="00403C36">
        <w:rPr>
          <w:spacing w:val="-7"/>
        </w:rPr>
        <w:t xml:space="preserve"> </w:t>
      </w:r>
      <w:r w:rsidR="00B04820" w:rsidRPr="00403C36">
        <w:t>learnt</w:t>
      </w:r>
      <w:r w:rsidR="00B04820" w:rsidRPr="00403C36">
        <w:rPr>
          <w:spacing w:val="-9"/>
        </w:rPr>
        <w:t xml:space="preserve"> </w:t>
      </w:r>
      <w:r w:rsidR="00B04820" w:rsidRPr="00403C36">
        <w:t xml:space="preserve">are taken forward by the Constabulary. Any concerns that are identified are raised with Chief Officers and / or Senior Leaders of the </w:t>
      </w:r>
      <w:r w:rsidR="00890D1A" w:rsidRPr="00403C36">
        <w:t>PSD</w:t>
      </w:r>
      <w:r w:rsidR="00B04820" w:rsidRPr="00403C36">
        <w:t>.</w:t>
      </w:r>
      <w:r w:rsidRPr="00403C36">
        <w:tab/>
      </w:r>
    </w:p>
    <w:p w14:paraId="4490C632" w14:textId="77777777" w:rsidR="00A4057F" w:rsidRPr="00403C36" w:rsidRDefault="00A4057F" w:rsidP="001B2AED">
      <w:pPr>
        <w:pStyle w:val="BodyText"/>
        <w:ind w:left="567" w:right="694" w:hanging="567"/>
      </w:pPr>
    </w:p>
    <w:p w14:paraId="72019208" w14:textId="795B4D1A" w:rsidR="009B6010" w:rsidRPr="00C9227F" w:rsidRDefault="00DE6020" w:rsidP="002C7990">
      <w:pPr>
        <w:pStyle w:val="BodyText"/>
        <w:ind w:left="567" w:right="694" w:hanging="567"/>
      </w:pPr>
      <w:r w:rsidRPr="00403C36">
        <w:t>2.4</w:t>
      </w:r>
      <w:r w:rsidRPr="00403C36">
        <w:tab/>
      </w:r>
      <w:r w:rsidR="002C7990" w:rsidRPr="00C9227F">
        <w:t xml:space="preserve">The Head of PSD reports into the BCH </w:t>
      </w:r>
      <w:r w:rsidR="009001D1" w:rsidRPr="00586491">
        <w:t>Deputy Chief Constable</w:t>
      </w:r>
      <w:r w:rsidR="00D41899">
        <w:t>s</w:t>
      </w:r>
      <w:r w:rsidR="009001D1" w:rsidRPr="009001D1">
        <w:t xml:space="preserve"> </w:t>
      </w:r>
      <w:r w:rsidR="009001D1">
        <w:t>(</w:t>
      </w:r>
      <w:r w:rsidR="002C7990" w:rsidRPr="00C9227F">
        <w:t>DCC</w:t>
      </w:r>
      <w:r w:rsidR="00D41899">
        <w:t>s</w:t>
      </w:r>
      <w:r w:rsidR="009001D1">
        <w:t>)</w:t>
      </w:r>
      <w:r w:rsidR="00D40A70">
        <w:t xml:space="preserve"> / Deputy Chief Officer (DCO)</w:t>
      </w:r>
      <w:r w:rsidR="002C7990" w:rsidRPr="00C9227F">
        <w:t xml:space="preserve"> Collaboration Board. Each of the three </w:t>
      </w:r>
      <w:r w:rsidR="00D41899" w:rsidRPr="00D41899">
        <w:t>forces</w:t>
      </w:r>
      <w:r w:rsidR="00D41899">
        <w:t>’</w:t>
      </w:r>
      <w:r w:rsidR="002C7990" w:rsidRPr="00C9227F">
        <w:t xml:space="preserve"> DCC</w:t>
      </w:r>
      <w:r w:rsidR="00D41899">
        <w:t>s</w:t>
      </w:r>
      <w:r w:rsidR="002C7990" w:rsidRPr="00C9227F">
        <w:t xml:space="preserve"> attend</w:t>
      </w:r>
      <w:r w:rsidR="00D41899">
        <w:t>s</w:t>
      </w:r>
      <w:r w:rsidR="002C7990" w:rsidRPr="00C9227F">
        <w:t xml:space="preserve"> and provide governance and direction as needed. </w:t>
      </w:r>
    </w:p>
    <w:p w14:paraId="226CC194" w14:textId="77777777" w:rsidR="009B6010" w:rsidRPr="00403C36" w:rsidRDefault="009B6010" w:rsidP="002C7990">
      <w:pPr>
        <w:pStyle w:val="BodyText"/>
        <w:ind w:left="567" w:right="694" w:hanging="567"/>
        <w:rPr>
          <w:i/>
          <w:iCs/>
        </w:rPr>
      </w:pPr>
    </w:p>
    <w:p w14:paraId="7FA21EE3" w14:textId="6A256636" w:rsidR="009B6010" w:rsidRPr="00403C36" w:rsidRDefault="003A6F9C" w:rsidP="002C7990">
      <w:pPr>
        <w:pStyle w:val="BodyText"/>
        <w:ind w:left="567" w:right="694" w:hanging="567"/>
      </w:pPr>
      <w:r w:rsidRPr="00C9227F">
        <w:t>2.5</w:t>
      </w:r>
      <w:r w:rsidRPr="00403C36">
        <w:t xml:space="preserve"> </w:t>
      </w:r>
      <w:r w:rsidRPr="00403C36">
        <w:rPr>
          <w:i/>
          <w:iCs/>
        </w:rPr>
        <w:t xml:space="preserve">  </w:t>
      </w:r>
      <w:r w:rsidR="002C7990" w:rsidRPr="00C9227F">
        <w:t xml:space="preserve">Additionally, the Head of PSD is held to account quarterly within </w:t>
      </w:r>
      <w:r w:rsidR="00D41899">
        <w:t xml:space="preserve">the </w:t>
      </w:r>
      <w:r w:rsidR="002C7990" w:rsidRPr="00C9227F">
        <w:t xml:space="preserve">PSD Strategic Scrutiny Board which has attendance from the Office of the PCC for BCH, Senior BCH HR representatives, </w:t>
      </w:r>
      <w:r w:rsidR="00D41899">
        <w:t>w</w:t>
      </w:r>
      <w:r w:rsidR="002C7990" w:rsidRPr="00C9227F">
        <w:t xml:space="preserve">orkforce leads from forces and Independent Panel Members as appropriate who attend and partake in PSD tactical scrutiny panels and offer a view from the communities we serve. </w:t>
      </w:r>
    </w:p>
    <w:p w14:paraId="2720865F" w14:textId="77777777" w:rsidR="003A6F9C" w:rsidRPr="00C9227F" w:rsidRDefault="003A6F9C" w:rsidP="002C7990">
      <w:pPr>
        <w:pStyle w:val="BodyText"/>
        <w:ind w:left="567" w:right="694" w:hanging="567"/>
      </w:pPr>
    </w:p>
    <w:p w14:paraId="7B631399" w14:textId="3EA65BD6" w:rsidR="002C7990" w:rsidRPr="00C9227F" w:rsidRDefault="003A6F9C" w:rsidP="002C7990">
      <w:pPr>
        <w:pStyle w:val="BodyText"/>
        <w:ind w:left="567" w:right="694" w:hanging="567"/>
      </w:pPr>
      <w:r w:rsidRPr="00403C36">
        <w:t xml:space="preserve">2.6   </w:t>
      </w:r>
      <w:r w:rsidR="002C7990" w:rsidRPr="00C9227F">
        <w:t xml:space="preserve">The Independent Office for Police Conduct (IOPC) Learning the Lessons reports, together with local Learning the Lessons reports are reviewed as part of the business of the PSD Strategic Scrutiny Board. The Head of PSD attends quarterly IOPC oversight meetings where any IOPC concerns, or promising practice are shared. </w:t>
      </w:r>
    </w:p>
    <w:p w14:paraId="658326C1" w14:textId="77777777" w:rsidR="00A4057F" w:rsidRPr="00403C36" w:rsidRDefault="00A4057F" w:rsidP="001B2AED">
      <w:pPr>
        <w:pStyle w:val="BodyText"/>
        <w:ind w:left="567" w:right="694" w:hanging="567"/>
      </w:pPr>
    </w:p>
    <w:p w14:paraId="7C508096" w14:textId="5DCF6DF6" w:rsidR="00A657EC" w:rsidRPr="00403C36" w:rsidRDefault="00DE6020" w:rsidP="001B2AED">
      <w:pPr>
        <w:pStyle w:val="BodyText"/>
        <w:ind w:left="567" w:right="694" w:hanging="567"/>
      </w:pPr>
      <w:r w:rsidRPr="00403C36">
        <w:t>2.</w:t>
      </w:r>
      <w:r w:rsidR="003A6F9C" w:rsidRPr="00403C36">
        <w:t>7</w:t>
      </w:r>
      <w:r w:rsidRPr="00403C36">
        <w:tab/>
      </w:r>
      <w:r w:rsidR="00B04820" w:rsidRPr="00403C36">
        <w:t xml:space="preserve">The PSD has an Annual Control Strategy that has been designed to </w:t>
      </w:r>
      <w:r w:rsidR="00A657EC" w:rsidRPr="00403C36">
        <w:t>consider demand from the perspective of professional standards, covering the three areas:</w:t>
      </w:r>
    </w:p>
    <w:p w14:paraId="204F3CE8" w14:textId="77777777" w:rsidR="00ED735C" w:rsidRPr="00403C36" w:rsidRDefault="00A657EC" w:rsidP="00A657EC">
      <w:pPr>
        <w:pStyle w:val="BodyText"/>
        <w:numPr>
          <w:ilvl w:val="0"/>
          <w:numId w:val="25"/>
        </w:numPr>
        <w:ind w:right="694"/>
      </w:pPr>
      <w:r w:rsidRPr="00403C36">
        <w:t>Strategic priorities.</w:t>
      </w:r>
    </w:p>
    <w:p w14:paraId="7BC86503" w14:textId="77777777" w:rsidR="00ED735C" w:rsidRPr="00403C36" w:rsidRDefault="00ED735C" w:rsidP="00A657EC">
      <w:pPr>
        <w:pStyle w:val="BodyText"/>
        <w:numPr>
          <w:ilvl w:val="0"/>
          <w:numId w:val="25"/>
        </w:numPr>
        <w:ind w:right="694"/>
      </w:pPr>
      <w:r w:rsidRPr="00403C36">
        <w:t>Intelligence requirements.</w:t>
      </w:r>
    </w:p>
    <w:p w14:paraId="062D0354" w14:textId="77777777" w:rsidR="00ED735C" w:rsidRPr="00403C36" w:rsidRDefault="00ED735C" w:rsidP="00A657EC">
      <w:pPr>
        <w:pStyle w:val="BodyText"/>
        <w:numPr>
          <w:ilvl w:val="0"/>
          <w:numId w:val="25"/>
        </w:numPr>
        <w:ind w:right="694"/>
      </w:pPr>
      <w:r w:rsidRPr="00403C36">
        <w:t>Educational priorities.</w:t>
      </w:r>
    </w:p>
    <w:p w14:paraId="73729A52" w14:textId="228555F9" w:rsidR="00A4057F" w:rsidRPr="00403C36" w:rsidRDefault="00ED735C" w:rsidP="00807C38">
      <w:pPr>
        <w:pStyle w:val="BodyText"/>
        <w:ind w:left="0" w:right="694" w:firstLine="567"/>
      </w:pPr>
      <w:r w:rsidRPr="00403C36">
        <w:t xml:space="preserve">The Strategy is reviewed and updated on an annual basis. </w:t>
      </w:r>
    </w:p>
    <w:p w14:paraId="4B43F43C" w14:textId="77777777" w:rsidR="00493619" w:rsidRPr="00403C36" w:rsidRDefault="00493619" w:rsidP="001B2AED">
      <w:pPr>
        <w:pStyle w:val="BodyText"/>
        <w:ind w:left="567" w:right="694" w:hanging="567"/>
      </w:pPr>
    </w:p>
    <w:p w14:paraId="2CF9C144" w14:textId="04F1E679" w:rsidR="002C7990" w:rsidRPr="00C9227F" w:rsidRDefault="00DE6020" w:rsidP="006E7794">
      <w:pPr>
        <w:pStyle w:val="BodyText"/>
        <w:ind w:left="567" w:right="694" w:hanging="567"/>
      </w:pPr>
      <w:r w:rsidRPr="00403C36">
        <w:lastRenderedPageBreak/>
        <w:t>2.</w:t>
      </w:r>
      <w:r w:rsidR="003A6F9C" w:rsidRPr="00403C36">
        <w:t>8</w:t>
      </w:r>
      <w:r w:rsidRPr="00403C36">
        <w:tab/>
      </w:r>
      <w:r w:rsidR="00B04820" w:rsidRPr="00403C36">
        <w:t>The</w:t>
      </w:r>
      <w:r w:rsidR="00B04820" w:rsidRPr="00403C36">
        <w:rPr>
          <w:spacing w:val="-17"/>
        </w:rPr>
        <w:t xml:space="preserve"> </w:t>
      </w:r>
      <w:r w:rsidR="00B04820" w:rsidRPr="00403C36">
        <w:t>PSD’s</w:t>
      </w:r>
      <w:r w:rsidR="00B04820" w:rsidRPr="00403C36">
        <w:rPr>
          <w:spacing w:val="-17"/>
        </w:rPr>
        <w:t xml:space="preserve"> </w:t>
      </w:r>
      <w:r w:rsidR="00B04820" w:rsidRPr="00403C36">
        <w:t>internal</w:t>
      </w:r>
      <w:r w:rsidR="00B04820" w:rsidRPr="00403C36">
        <w:rPr>
          <w:spacing w:val="-16"/>
        </w:rPr>
        <w:t xml:space="preserve"> </w:t>
      </w:r>
      <w:r w:rsidR="00B04820" w:rsidRPr="00403C36">
        <w:t>website</w:t>
      </w:r>
      <w:r w:rsidR="00B04820" w:rsidRPr="00403C36">
        <w:rPr>
          <w:spacing w:val="-17"/>
        </w:rPr>
        <w:t xml:space="preserve"> </w:t>
      </w:r>
      <w:r w:rsidR="00B04820" w:rsidRPr="00403C36">
        <w:t>gives</w:t>
      </w:r>
      <w:r w:rsidR="00B04820" w:rsidRPr="00403C36">
        <w:rPr>
          <w:spacing w:val="-17"/>
        </w:rPr>
        <w:t xml:space="preserve"> </w:t>
      </w:r>
      <w:r w:rsidR="00B04820" w:rsidRPr="00403C36">
        <w:t>a</w:t>
      </w:r>
      <w:r w:rsidR="00B04820" w:rsidRPr="00403C36">
        <w:rPr>
          <w:spacing w:val="-17"/>
        </w:rPr>
        <w:t xml:space="preserve"> </w:t>
      </w:r>
      <w:r w:rsidR="00B04820" w:rsidRPr="00403C36">
        <w:t>range</w:t>
      </w:r>
      <w:r w:rsidR="00B04820" w:rsidRPr="00403C36">
        <w:rPr>
          <w:spacing w:val="-16"/>
        </w:rPr>
        <w:t xml:space="preserve"> </w:t>
      </w:r>
      <w:r w:rsidR="00B04820" w:rsidRPr="00403C36">
        <w:t>of</w:t>
      </w:r>
      <w:r w:rsidR="00B04820" w:rsidRPr="00403C36">
        <w:rPr>
          <w:spacing w:val="-17"/>
        </w:rPr>
        <w:t xml:space="preserve"> </w:t>
      </w:r>
      <w:r w:rsidR="00B04820" w:rsidRPr="00403C36">
        <w:t>methods</w:t>
      </w:r>
      <w:r w:rsidR="00B04820" w:rsidRPr="00403C36">
        <w:rPr>
          <w:spacing w:val="-17"/>
        </w:rPr>
        <w:t xml:space="preserve"> </w:t>
      </w:r>
      <w:r w:rsidR="00B04820" w:rsidRPr="00403C36">
        <w:t>that</w:t>
      </w:r>
      <w:r w:rsidR="00B04820" w:rsidRPr="00403C36">
        <w:rPr>
          <w:spacing w:val="-16"/>
        </w:rPr>
        <w:t xml:space="preserve"> </w:t>
      </w:r>
      <w:r w:rsidR="00B04820" w:rsidRPr="00403C36">
        <w:t>employees</w:t>
      </w:r>
      <w:r w:rsidR="00B04820" w:rsidRPr="00403C36">
        <w:rPr>
          <w:spacing w:val="-17"/>
        </w:rPr>
        <w:t xml:space="preserve"> </w:t>
      </w:r>
      <w:r w:rsidR="00B04820" w:rsidRPr="00403C36">
        <w:t>may use to contact them, including options for confidential and anonymous reporting. All allegations made are investigated by</w:t>
      </w:r>
      <w:r w:rsidR="009E4C84" w:rsidRPr="00403C36">
        <w:t xml:space="preserve"> the</w:t>
      </w:r>
      <w:r w:rsidR="00B04820" w:rsidRPr="00403C36">
        <w:t xml:space="preserve"> PSD or the IOPC,</w:t>
      </w:r>
      <w:r w:rsidR="00B04820" w:rsidRPr="00403C36">
        <w:rPr>
          <w:spacing w:val="-10"/>
        </w:rPr>
        <w:t xml:space="preserve"> </w:t>
      </w:r>
      <w:r w:rsidR="00B04820" w:rsidRPr="00403C36">
        <w:t>depending</w:t>
      </w:r>
      <w:r w:rsidR="00B04820" w:rsidRPr="00403C36">
        <w:rPr>
          <w:spacing w:val="-12"/>
        </w:rPr>
        <w:t xml:space="preserve"> </w:t>
      </w:r>
      <w:r w:rsidR="00B04820" w:rsidRPr="00403C36">
        <w:t>on</w:t>
      </w:r>
      <w:r w:rsidR="00B04820" w:rsidRPr="00403C36">
        <w:rPr>
          <w:spacing w:val="-12"/>
        </w:rPr>
        <w:t xml:space="preserve"> </w:t>
      </w:r>
      <w:r w:rsidR="00B04820" w:rsidRPr="00403C36">
        <w:t>the</w:t>
      </w:r>
      <w:r w:rsidR="00B04820" w:rsidRPr="00403C36">
        <w:rPr>
          <w:spacing w:val="-12"/>
        </w:rPr>
        <w:t xml:space="preserve"> </w:t>
      </w:r>
      <w:r w:rsidR="00B04820" w:rsidRPr="00403C36">
        <w:t>severity of the issue raised.</w:t>
      </w:r>
      <w:r w:rsidR="00ED735C" w:rsidRPr="00403C36">
        <w:t xml:space="preserve"> The public can also report through two external reporting mechanisms: either via Crimestoppers, or through integrity lines for matters relating to officer conduct. </w:t>
      </w:r>
    </w:p>
    <w:p w14:paraId="224D8A3F" w14:textId="49FDC53A" w:rsidR="00CE2316" w:rsidRPr="00403C36" w:rsidRDefault="00CE2316" w:rsidP="001B2AED">
      <w:pPr>
        <w:pStyle w:val="BodyText"/>
        <w:ind w:left="567" w:right="694" w:hanging="567"/>
      </w:pPr>
    </w:p>
    <w:p w14:paraId="7D88A9DE" w14:textId="64932368" w:rsidR="00A4057F" w:rsidRDefault="00ED735C" w:rsidP="00DB7F6D">
      <w:pPr>
        <w:pStyle w:val="BodyText"/>
        <w:ind w:left="567" w:right="694" w:hanging="567"/>
        <w:rPr>
          <w:b/>
          <w:bCs/>
          <w:spacing w:val="-2"/>
        </w:rPr>
      </w:pPr>
      <w:r w:rsidRPr="00403C36">
        <w:rPr>
          <w:spacing w:val="-2"/>
        </w:rPr>
        <w:t xml:space="preserve"> </w:t>
      </w:r>
      <w:r w:rsidR="00DB7F6D">
        <w:rPr>
          <w:spacing w:val="-2"/>
        </w:rPr>
        <w:tab/>
      </w:r>
      <w:r w:rsidR="00B04820" w:rsidRPr="00403C36">
        <w:rPr>
          <w:b/>
          <w:bCs/>
          <w:spacing w:val="-2"/>
        </w:rPr>
        <w:t>Complaints</w:t>
      </w:r>
    </w:p>
    <w:p w14:paraId="795D4E8A" w14:textId="77777777" w:rsidR="00EA0D53" w:rsidRPr="00403C36" w:rsidRDefault="00EA0D53" w:rsidP="00DB7F6D">
      <w:pPr>
        <w:pStyle w:val="BodyText"/>
        <w:ind w:left="567" w:right="694" w:hanging="567"/>
        <w:rPr>
          <w:b/>
          <w:bCs/>
        </w:rPr>
      </w:pPr>
    </w:p>
    <w:p w14:paraId="7EE9B649" w14:textId="58B266D0" w:rsidR="00A4057F" w:rsidRPr="00403C36" w:rsidRDefault="007547A3" w:rsidP="001B2AED">
      <w:pPr>
        <w:pStyle w:val="BodyText"/>
        <w:ind w:left="567" w:right="694" w:hanging="567"/>
      </w:pPr>
      <w:r w:rsidRPr="00403C36">
        <w:t>2.</w:t>
      </w:r>
      <w:r w:rsidR="00DB7F6D">
        <w:t>9</w:t>
      </w:r>
      <w:r w:rsidR="00DE6020" w:rsidRPr="00403C36">
        <w:tab/>
      </w:r>
      <w:r w:rsidR="00B04820" w:rsidRPr="00403C36">
        <w:t>The Constabulary’s website explains how a member of the public can make</w:t>
      </w:r>
      <w:r w:rsidR="00B04820" w:rsidRPr="00403C36">
        <w:rPr>
          <w:spacing w:val="-15"/>
        </w:rPr>
        <w:t xml:space="preserve"> </w:t>
      </w:r>
      <w:r w:rsidR="00B04820" w:rsidRPr="00403C36">
        <w:t>a</w:t>
      </w:r>
      <w:r w:rsidR="00B04820" w:rsidRPr="00403C36">
        <w:rPr>
          <w:spacing w:val="-9"/>
        </w:rPr>
        <w:t xml:space="preserve"> </w:t>
      </w:r>
      <w:r w:rsidR="00B04820" w:rsidRPr="00403C36">
        <w:t>complaint</w:t>
      </w:r>
      <w:r w:rsidR="00B04820" w:rsidRPr="00403C36">
        <w:rPr>
          <w:spacing w:val="-17"/>
        </w:rPr>
        <w:t xml:space="preserve"> </w:t>
      </w:r>
      <w:r w:rsidR="00B04820" w:rsidRPr="00403C36">
        <w:t>including</w:t>
      </w:r>
      <w:r w:rsidR="00B04820" w:rsidRPr="00403C36">
        <w:rPr>
          <w:spacing w:val="-9"/>
        </w:rPr>
        <w:t xml:space="preserve"> </w:t>
      </w:r>
      <w:r w:rsidR="00154F84" w:rsidRPr="00403C36">
        <w:t>through</w:t>
      </w:r>
      <w:r w:rsidR="00154F84" w:rsidRPr="00403C36">
        <w:rPr>
          <w:spacing w:val="-10"/>
        </w:rPr>
        <w:t xml:space="preserve"> </w:t>
      </w:r>
      <w:r w:rsidR="00C468E3" w:rsidRPr="00403C36">
        <w:t xml:space="preserve">an online complaints form or by </w:t>
      </w:r>
      <w:r w:rsidR="00B04820" w:rsidRPr="00403C36">
        <w:t>phone.</w:t>
      </w:r>
      <w:r w:rsidR="00B04820" w:rsidRPr="00403C36">
        <w:rPr>
          <w:spacing w:val="-17"/>
        </w:rPr>
        <w:t xml:space="preserve"> </w:t>
      </w:r>
      <w:r w:rsidR="00B04820" w:rsidRPr="00403C36">
        <w:t>All</w:t>
      </w:r>
      <w:r w:rsidR="00B04820" w:rsidRPr="00403C36">
        <w:rPr>
          <w:spacing w:val="-8"/>
        </w:rPr>
        <w:t xml:space="preserve"> </w:t>
      </w:r>
      <w:r w:rsidR="00B04820" w:rsidRPr="00403C36">
        <w:t>complaints</w:t>
      </w:r>
      <w:r w:rsidR="00B04820" w:rsidRPr="00403C36">
        <w:rPr>
          <w:spacing w:val="-10"/>
        </w:rPr>
        <w:t xml:space="preserve"> </w:t>
      </w:r>
      <w:r w:rsidR="00B04820" w:rsidRPr="00403C36">
        <w:t>are</w:t>
      </w:r>
      <w:r w:rsidR="00B04820" w:rsidRPr="00403C36">
        <w:rPr>
          <w:spacing w:val="-7"/>
        </w:rPr>
        <w:t xml:space="preserve"> </w:t>
      </w:r>
      <w:r w:rsidR="00B04820" w:rsidRPr="00403C36">
        <w:t xml:space="preserve">logged and tracked by the </w:t>
      </w:r>
      <w:r w:rsidR="00CB0A33" w:rsidRPr="00403C36">
        <w:t xml:space="preserve">Complaints Resolution </w:t>
      </w:r>
      <w:r w:rsidR="00B04820" w:rsidRPr="00403C36">
        <w:t xml:space="preserve">Team, with </w:t>
      </w:r>
      <w:r w:rsidR="00C468E3" w:rsidRPr="00403C36">
        <w:t xml:space="preserve">serious </w:t>
      </w:r>
      <w:r w:rsidR="00B04820" w:rsidRPr="00403C36">
        <w:t xml:space="preserve">complaints forwarded to the </w:t>
      </w:r>
      <w:r w:rsidR="00C468E3" w:rsidRPr="00403C36">
        <w:t>Independent Office for Police Conduct (IOPC)</w:t>
      </w:r>
      <w:r w:rsidR="00B04820" w:rsidRPr="00403C36">
        <w:t>. If the content</w:t>
      </w:r>
      <w:r w:rsidR="00B04820" w:rsidRPr="00403C36">
        <w:rPr>
          <w:spacing w:val="-9"/>
        </w:rPr>
        <w:t xml:space="preserve"> </w:t>
      </w:r>
      <w:r w:rsidR="00B04820" w:rsidRPr="00403C36">
        <w:t>of</w:t>
      </w:r>
      <w:r w:rsidR="00B04820" w:rsidRPr="00403C36">
        <w:rPr>
          <w:spacing w:val="-9"/>
        </w:rPr>
        <w:t xml:space="preserve"> </w:t>
      </w:r>
      <w:r w:rsidR="00B04820" w:rsidRPr="00403C36">
        <w:t>the</w:t>
      </w:r>
      <w:r w:rsidR="00B04820" w:rsidRPr="00403C36">
        <w:rPr>
          <w:spacing w:val="-6"/>
        </w:rPr>
        <w:t xml:space="preserve"> </w:t>
      </w:r>
      <w:r w:rsidR="00B04820" w:rsidRPr="00403C36">
        <w:t>complaint</w:t>
      </w:r>
      <w:r w:rsidR="00B04820" w:rsidRPr="00403C36">
        <w:rPr>
          <w:spacing w:val="-6"/>
        </w:rPr>
        <w:t xml:space="preserve"> </w:t>
      </w:r>
      <w:r w:rsidR="00B04820" w:rsidRPr="00403C36">
        <w:t>raised</w:t>
      </w:r>
      <w:r w:rsidR="00B04820" w:rsidRPr="00403C36">
        <w:rPr>
          <w:spacing w:val="-6"/>
        </w:rPr>
        <w:t xml:space="preserve"> </w:t>
      </w:r>
      <w:r w:rsidR="00B04820" w:rsidRPr="00403C36">
        <w:t>is</w:t>
      </w:r>
      <w:r w:rsidR="00B04820" w:rsidRPr="00403C36">
        <w:rPr>
          <w:spacing w:val="-9"/>
        </w:rPr>
        <w:t xml:space="preserve"> </w:t>
      </w:r>
      <w:r w:rsidR="00B04820" w:rsidRPr="00403C36">
        <w:t>suitable</w:t>
      </w:r>
      <w:r w:rsidR="00B04820" w:rsidRPr="00403C36">
        <w:rPr>
          <w:spacing w:val="-8"/>
        </w:rPr>
        <w:t xml:space="preserve"> </w:t>
      </w:r>
      <w:r w:rsidR="00B04820" w:rsidRPr="00403C36">
        <w:t>for</w:t>
      </w:r>
      <w:r w:rsidR="00B04820" w:rsidRPr="00403C36">
        <w:rPr>
          <w:spacing w:val="-10"/>
        </w:rPr>
        <w:t xml:space="preserve"> </w:t>
      </w:r>
      <w:r w:rsidR="00B04820" w:rsidRPr="00403C36">
        <w:t>a</w:t>
      </w:r>
      <w:r w:rsidR="00B04820" w:rsidRPr="00403C36">
        <w:rPr>
          <w:spacing w:val="-6"/>
        </w:rPr>
        <w:t xml:space="preserve"> </w:t>
      </w:r>
      <w:r w:rsidR="00C468E3" w:rsidRPr="00403C36">
        <w:t>complaint handler</w:t>
      </w:r>
      <w:r w:rsidR="00B04820" w:rsidRPr="00403C36">
        <w:rPr>
          <w:spacing w:val="-10"/>
        </w:rPr>
        <w:t xml:space="preserve"> </w:t>
      </w:r>
      <w:r w:rsidR="00B04820" w:rsidRPr="00403C36">
        <w:t>to</w:t>
      </w:r>
      <w:r w:rsidR="00B04820" w:rsidRPr="00403C36">
        <w:rPr>
          <w:spacing w:val="-11"/>
        </w:rPr>
        <w:t xml:space="preserve"> </w:t>
      </w:r>
      <w:r w:rsidR="00B04820" w:rsidRPr="00403C36">
        <w:t>deal with and give a reasonable and proportionate response to the complainant, the</w:t>
      </w:r>
      <w:r w:rsidR="00493619" w:rsidRPr="00403C36">
        <w:t xml:space="preserve"> </w:t>
      </w:r>
      <w:r w:rsidR="00B04820" w:rsidRPr="00403C36">
        <w:t>local complaint process is engaged and followed.</w:t>
      </w:r>
    </w:p>
    <w:p w14:paraId="4F62A666" w14:textId="77777777" w:rsidR="007547A3" w:rsidRPr="00403C36" w:rsidRDefault="007547A3" w:rsidP="001B2AED">
      <w:pPr>
        <w:pStyle w:val="BodyText"/>
        <w:ind w:left="0" w:right="694"/>
      </w:pPr>
    </w:p>
    <w:p w14:paraId="67030C79" w14:textId="754F5290" w:rsidR="00A4057F" w:rsidRPr="00403C36" w:rsidRDefault="007547A3" w:rsidP="001B2AED">
      <w:pPr>
        <w:pStyle w:val="BodyText"/>
        <w:ind w:left="567" w:right="694" w:hanging="567"/>
      </w:pPr>
      <w:r w:rsidRPr="00403C36">
        <w:t>2.</w:t>
      </w:r>
      <w:r w:rsidR="003A6F9C" w:rsidRPr="00403C36">
        <w:t>1</w:t>
      </w:r>
      <w:r w:rsidR="00DB7F6D">
        <w:t>0</w:t>
      </w:r>
      <w:r w:rsidRPr="00403C36">
        <w:tab/>
      </w:r>
      <w:r w:rsidR="00B04820" w:rsidRPr="00403C36">
        <w:t xml:space="preserve">Should the member of the public not be satisfied with the </w:t>
      </w:r>
      <w:r w:rsidR="00745C07" w:rsidRPr="00403C36">
        <w:t>outcome of their complaint or the way it was handled,</w:t>
      </w:r>
      <w:r w:rsidR="00493619" w:rsidRPr="00403C36">
        <w:t xml:space="preserve"> </w:t>
      </w:r>
      <w:r w:rsidR="00B04820" w:rsidRPr="00403C36">
        <w:t xml:space="preserve">they have the right to request that their complaint be </w:t>
      </w:r>
      <w:r w:rsidR="00745C07" w:rsidRPr="00403C36">
        <w:t>reviewed either by PCC or IOPC in serious cases.</w:t>
      </w:r>
    </w:p>
    <w:p w14:paraId="091D3A50" w14:textId="77777777" w:rsidR="002B093C" w:rsidRPr="00403C36" w:rsidRDefault="002B093C" w:rsidP="001B2AED">
      <w:pPr>
        <w:pStyle w:val="BodyText"/>
        <w:ind w:left="567" w:right="694" w:hanging="567"/>
        <w:rPr>
          <w:color w:val="60666A"/>
          <w:sz w:val="20"/>
        </w:rPr>
      </w:pPr>
    </w:p>
    <w:p w14:paraId="168D1106" w14:textId="6FB0B42F" w:rsidR="00A4057F" w:rsidRPr="00403C36" w:rsidRDefault="007547A3" w:rsidP="001B2AED">
      <w:pPr>
        <w:pStyle w:val="BodyText"/>
        <w:ind w:left="567" w:right="694" w:hanging="567"/>
      </w:pPr>
      <w:r w:rsidRPr="00403C36">
        <w:t>2.</w:t>
      </w:r>
      <w:r w:rsidR="003A6F9C" w:rsidRPr="00403C36">
        <w:t>1</w:t>
      </w:r>
      <w:r w:rsidR="00DB7F6D">
        <w:t>1</w:t>
      </w:r>
      <w:r w:rsidRPr="00403C36">
        <w:tab/>
      </w:r>
      <w:r w:rsidR="00B04820" w:rsidRPr="00403C36">
        <w:t>PSD investigates complaints made by members of the public that have been evaluated as sufficiently serious to warrant a formal investigation and the IOPC</w:t>
      </w:r>
      <w:r w:rsidR="00493619" w:rsidRPr="00403C36">
        <w:t xml:space="preserve"> </w:t>
      </w:r>
      <w:r w:rsidR="00B04820" w:rsidRPr="00403C36">
        <w:t>continues to investigate the most serious complaints and sensitive incidents and allegations involving the police.</w:t>
      </w:r>
    </w:p>
    <w:p w14:paraId="57DDBDFD" w14:textId="77777777" w:rsidR="00E21AED" w:rsidRPr="00403C36" w:rsidRDefault="00E21AED" w:rsidP="001B2AED">
      <w:pPr>
        <w:pStyle w:val="BodyText"/>
        <w:ind w:left="567" w:right="694" w:hanging="567"/>
      </w:pPr>
    </w:p>
    <w:p w14:paraId="0AB95D20" w14:textId="3C3DDA8B" w:rsidR="00E21AED" w:rsidRPr="00403C36" w:rsidRDefault="00E21AED" w:rsidP="001B2AED">
      <w:pPr>
        <w:pStyle w:val="BodyText"/>
        <w:ind w:left="567" w:right="694"/>
        <w:rPr>
          <w:b/>
          <w:bCs/>
        </w:rPr>
      </w:pPr>
      <w:r w:rsidRPr="00403C36">
        <w:rPr>
          <w:b/>
          <w:bCs/>
        </w:rPr>
        <w:t>Our Culture</w:t>
      </w:r>
    </w:p>
    <w:p w14:paraId="62776878" w14:textId="77777777" w:rsidR="00A04FCE" w:rsidRPr="00403C36" w:rsidRDefault="00A04FCE" w:rsidP="00B00CA3">
      <w:pPr>
        <w:pStyle w:val="BodyText"/>
        <w:ind w:left="567" w:right="694" w:hanging="567"/>
      </w:pPr>
    </w:p>
    <w:p w14:paraId="69EADCDE" w14:textId="26D3DB92" w:rsidR="00A04FCE" w:rsidRPr="00403C36" w:rsidRDefault="007547A3" w:rsidP="00B00CA3">
      <w:pPr>
        <w:pStyle w:val="BodyText"/>
        <w:ind w:left="567" w:right="694" w:hanging="567"/>
      </w:pPr>
      <w:r w:rsidRPr="00403C36">
        <w:t>2.</w:t>
      </w:r>
      <w:r w:rsidR="003A6F9C" w:rsidRPr="00403C36">
        <w:t>1</w:t>
      </w:r>
      <w:r w:rsidR="00DB7F6D">
        <w:t>2</w:t>
      </w:r>
      <w:r w:rsidRPr="00403C36">
        <w:tab/>
      </w:r>
      <w:r w:rsidR="00A04FCE" w:rsidRPr="00403C36">
        <w:t xml:space="preserve">The Constabulary has invested heavily in Leadership and Cultural Workshops for all first line supervisors and </w:t>
      </w:r>
      <w:r w:rsidR="0051728B">
        <w:t xml:space="preserve">a </w:t>
      </w:r>
      <w:r w:rsidR="00A04FCE" w:rsidRPr="00403C36">
        <w:t xml:space="preserve">programme for Chief Inspectors and Police Staff equivalent. In addition, the Constabulary has embraced the revised Code of Ethics and </w:t>
      </w:r>
      <w:r w:rsidR="00EA0D53" w:rsidRPr="00403C36">
        <w:t>several</w:t>
      </w:r>
      <w:r w:rsidR="00A04FCE" w:rsidRPr="00403C36">
        <w:t xml:space="preserve"> targeted messages have been delivered, led by the Chief Constable</w:t>
      </w:r>
      <w:r w:rsidR="007B5B1C" w:rsidRPr="00403C36">
        <w:t xml:space="preserve">. </w:t>
      </w:r>
      <w:r w:rsidR="00A04FCE" w:rsidRPr="00403C36">
        <w:t xml:space="preserve"> </w:t>
      </w:r>
    </w:p>
    <w:p w14:paraId="2EBA01B4" w14:textId="77777777" w:rsidR="00A04FCE" w:rsidRPr="00403C36" w:rsidRDefault="00A04FCE" w:rsidP="00B00CA3">
      <w:pPr>
        <w:pStyle w:val="BodyText"/>
        <w:ind w:left="567" w:right="694" w:hanging="567"/>
      </w:pPr>
    </w:p>
    <w:p w14:paraId="603FCEAD" w14:textId="0EB20CCE" w:rsidR="00B00CA3" w:rsidRPr="00403C36" w:rsidRDefault="00A04FCE" w:rsidP="00B00CA3">
      <w:pPr>
        <w:pStyle w:val="BodyText"/>
        <w:ind w:left="567" w:right="694" w:hanging="567"/>
      </w:pPr>
      <w:r w:rsidRPr="00403C36">
        <w:t>2.1</w:t>
      </w:r>
      <w:r w:rsidR="00DB7F6D">
        <w:t>3</w:t>
      </w:r>
      <w:r w:rsidRPr="00403C36">
        <w:t xml:space="preserve"> </w:t>
      </w:r>
      <w:r w:rsidR="00B00CA3" w:rsidRPr="00403C36">
        <w:t xml:space="preserve">The key components of the </w:t>
      </w:r>
      <w:r w:rsidR="007C4E42" w:rsidRPr="00403C36">
        <w:t xml:space="preserve">Cambridgeshire Constabulary </w:t>
      </w:r>
      <w:r w:rsidR="00B00CA3" w:rsidRPr="00403C36">
        <w:t xml:space="preserve">Culture, </w:t>
      </w:r>
      <w:r w:rsidR="00EA0D53">
        <w:t xml:space="preserve">are </w:t>
      </w:r>
      <w:r w:rsidR="00B00CA3" w:rsidRPr="00403C36">
        <w:t xml:space="preserve">contained within the Constabulary Corporate Plan </w:t>
      </w:r>
      <w:r w:rsidR="00D40A70">
        <w:t>2025/26</w:t>
      </w:r>
      <w:r w:rsidR="00EA0D53">
        <w:t xml:space="preserve">. Looking ahead the Chief Constable plans to simplify the Constabulary’s mission focussed on public need and public service with delivery through the organisation and individual leadership. This will include clear values and frameworks to deliver leadership how we meet public expectations. </w:t>
      </w:r>
    </w:p>
    <w:p w14:paraId="303D79FF" w14:textId="608ACB67" w:rsidR="00B00CA3" w:rsidRPr="00403C36" w:rsidRDefault="00B00CA3" w:rsidP="00F81FF8">
      <w:pPr>
        <w:pStyle w:val="BodyText"/>
        <w:tabs>
          <w:tab w:val="left" w:pos="2586"/>
        </w:tabs>
        <w:ind w:left="0" w:right="694"/>
      </w:pPr>
    </w:p>
    <w:p w14:paraId="5C291F6D" w14:textId="3145EB9F" w:rsidR="007C4E42" w:rsidRPr="00C9227F" w:rsidRDefault="007C4E42" w:rsidP="00C9227F">
      <w:pPr>
        <w:ind w:left="567" w:hanging="567"/>
        <w:rPr>
          <w:sz w:val="24"/>
          <w:szCs w:val="24"/>
        </w:rPr>
      </w:pPr>
      <w:r w:rsidRPr="00C9227F">
        <w:rPr>
          <w:sz w:val="24"/>
          <w:szCs w:val="24"/>
        </w:rPr>
        <w:t>2.</w:t>
      </w:r>
      <w:r w:rsidR="00DB7F6D">
        <w:rPr>
          <w:sz w:val="24"/>
          <w:szCs w:val="24"/>
        </w:rPr>
        <w:t>14</w:t>
      </w:r>
      <w:r w:rsidRPr="00C9227F">
        <w:rPr>
          <w:sz w:val="24"/>
          <w:szCs w:val="24"/>
        </w:rPr>
        <w:t xml:space="preserve"> There is an extensive cultural programme of activity </w:t>
      </w:r>
      <w:r w:rsidR="00EA0D53">
        <w:rPr>
          <w:sz w:val="24"/>
          <w:szCs w:val="24"/>
        </w:rPr>
        <w:t>with s</w:t>
      </w:r>
      <w:r w:rsidRPr="00C9227F">
        <w:rPr>
          <w:sz w:val="24"/>
          <w:szCs w:val="24"/>
        </w:rPr>
        <w:t>pecific examples of note which have been included in NPCC</w:t>
      </w:r>
      <w:r w:rsidR="000061CF">
        <w:rPr>
          <w:sz w:val="24"/>
          <w:szCs w:val="24"/>
        </w:rPr>
        <w:t xml:space="preserve"> (National Police Chief’s Council)</w:t>
      </w:r>
      <w:r w:rsidRPr="00C9227F">
        <w:rPr>
          <w:sz w:val="24"/>
          <w:szCs w:val="24"/>
        </w:rPr>
        <w:t xml:space="preserve"> National Police Culture &amp; Inclusion Strategy 2025 – 2030 Innovative Practi</w:t>
      </w:r>
      <w:r w:rsidR="00E87BE8" w:rsidRPr="00403C36">
        <w:rPr>
          <w:sz w:val="24"/>
          <w:szCs w:val="24"/>
        </w:rPr>
        <w:t>c</w:t>
      </w:r>
      <w:r w:rsidRPr="00C9227F">
        <w:rPr>
          <w:sz w:val="24"/>
          <w:szCs w:val="24"/>
        </w:rPr>
        <w:t>e</w:t>
      </w:r>
      <w:r w:rsidR="00EA0D53">
        <w:rPr>
          <w:sz w:val="24"/>
          <w:szCs w:val="24"/>
        </w:rPr>
        <w:t xml:space="preserve"> such as</w:t>
      </w:r>
      <w:r w:rsidRPr="00C9227F">
        <w:rPr>
          <w:sz w:val="24"/>
          <w:szCs w:val="24"/>
        </w:rPr>
        <w:t xml:space="preserve">: </w:t>
      </w:r>
    </w:p>
    <w:p w14:paraId="24707241" w14:textId="2C8CD582" w:rsidR="007C4E42" w:rsidRPr="00EA0D53" w:rsidRDefault="007C4E42" w:rsidP="00EA0D53">
      <w:pPr>
        <w:widowControl/>
        <w:numPr>
          <w:ilvl w:val="0"/>
          <w:numId w:val="26"/>
        </w:numPr>
        <w:tabs>
          <w:tab w:val="clear" w:pos="720"/>
        </w:tabs>
        <w:autoSpaceDE/>
        <w:autoSpaceDN/>
        <w:spacing w:before="200" w:after="100"/>
        <w:ind w:left="993"/>
        <w:rPr>
          <w:sz w:val="24"/>
          <w:szCs w:val="24"/>
        </w:rPr>
      </w:pPr>
      <w:r w:rsidRPr="00EA0D53">
        <w:rPr>
          <w:sz w:val="24"/>
          <w:szCs w:val="24"/>
        </w:rPr>
        <w:t xml:space="preserve">Stepping Up Programme to support progression of staff into 1st and 2nd </w:t>
      </w:r>
      <w:r w:rsidR="000061CF" w:rsidRPr="00EA0D53">
        <w:rPr>
          <w:sz w:val="24"/>
          <w:szCs w:val="24"/>
        </w:rPr>
        <w:t xml:space="preserve">line </w:t>
      </w:r>
      <w:r w:rsidRPr="00EA0D53">
        <w:rPr>
          <w:sz w:val="24"/>
          <w:szCs w:val="24"/>
        </w:rPr>
        <w:t>supervisory position</w:t>
      </w:r>
      <w:r w:rsidR="00300268" w:rsidRPr="00EA0D53">
        <w:rPr>
          <w:sz w:val="24"/>
          <w:szCs w:val="24"/>
        </w:rPr>
        <w:t>.</w:t>
      </w:r>
    </w:p>
    <w:p w14:paraId="08DBFF82" w14:textId="5A15723A" w:rsidR="007C4E42" w:rsidRPr="00EA0D53" w:rsidRDefault="007C4E42" w:rsidP="00EA0D53">
      <w:pPr>
        <w:widowControl/>
        <w:numPr>
          <w:ilvl w:val="0"/>
          <w:numId w:val="26"/>
        </w:numPr>
        <w:tabs>
          <w:tab w:val="clear" w:pos="720"/>
        </w:tabs>
        <w:autoSpaceDE/>
        <w:autoSpaceDN/>
        <w:spacing w:before="200" w:after="100"/>
        <w:ind w:left="993"/>
        <w:rPr>
          <w:sz w:val="24"/>
          <w:szCs w:val="24"/>
        </w:rPr>
      </w:pPr>
      <w:r w:rsidRPr="00EA0D53">
        <w:rPr>
          <w:sz w:val="24"/>
          <w:szCs w:val="24"/>
        </w:rPr>
        <w:t>5 Day Leadership &amp; Culture Workshop for all 1st and 2nd line supervisors</w:t>
      </w:r>
      <w:r w:rsidR="00300268" w:rsidRPr="00EA0D53">
        <w:rPr>
          <w:sz w:val="24"/>
          <w:szCs w:val="24"/>
        </w:rPr>
        <w:t>.</w:t>
      </w:r>
      <w:r w:rsidRPr="00EA0D53">
        <w:rPr>
          <w:sz w:val="24"/>
          <w:szCs w:val="24"/>
        </w:rPr>
        <w:t> </w:t>
      </w:r>
    </w:p>
    <w:p w14:paraId="7AE5D42C" w14:textId="31E7AAE7" w:rsidR="007C4E42" w:rsidRPr="00C9227F" w:rsidRDefault="007C4E42" w:rsidP="00EA0D53">
      <w:pPr>
        <w:widowControl/>
        <w:numPr>
          <w:ilvl w:val="0"/>
          <w:numId w:val="26"/>
        </w:numPr>
        <w:tabs>
          <w:tab w:val="clear" w:pos="720"/>
        </w:tabs>
        <w:autoSpaceDE/>
        <w:autoSpaceDN/>
        <w:spacing w:before="200" w:after="100"/>
        <w:ind w:left="993"/>
        <w:rPr>
          <w:sz w:val="24"/>
          <w:szCs w:val="24"/>
        </w:rPr>
      </w:pPr>
      <w:r w:rsidRPr="00EA0D53">
        <w:rPr>
          <w:sz w:val="24"/>
          <w:szCs w:val="24"/>
        </w:rPr>
        <w:t>Partnership Cultural Awareness Training including</w:t>
      </w:r>
      <w:r w:rsidRPr="00C9227F">
        <w:rPr>
          <w:sz w:val="24"/>
          <w:szCs w:val="24"/>
        </w:rPr>
        <w:t xml:space="preserve"> to support delivery against the Police Race Action Plan</w:t>
      </w:r>
      <w:r w:rsidR="00300268" w:rsidRPr="00403C36">
        <w:rPr>
          <w:sz w:val="24"/>
          <w:szCs w:val="24"/>
        </w:rPr>
        <w:t>.</w:t>
      </w:r>
    </w:p>
    <w:p w14:paraId="2BF5DD6A" w14:textId="4490383F" w:rsidR="00E21AED" w:rsidRDefault="00E21AED" w:rsidP="001B2AED">
      <w:pPr>
        <w:pStyle w:val="BodyText"/>
        <w:ind w:left="567" w:right="694" w:hanging="567"/>
      </w:pPr>
    </w:p>
    <w:p w14:paraId="63E25A23" w14:textId="54F50B4A" w:rsidR="00E21AED" w:rsidRDefault="00E21AED" w:rsidP="001B2AED">
      <w:pPr>
        <w:pStyle w:val="BodyText"/>
        <w:ind w:left="567" w:right="694"/>
        <w:rPr>
          <w:b/>
          <w:bCs/>
        </w:rPr>
      </w:pPr>
      <w:r w:rsidRPr="00403C36">
        <w:rPr>
          <w:b/>
          <w:bCs/>
        </w:rPr>
        <w:lastRenderedPageBreak/>
        <w:t>Equality Objectives</w:t>
      </w:r>
    </w:p>
    <w:p w14:paraId="1F385D9D" w14:textId="77777777" w:rsidR="00EA0D53" w:rsidRPr="00403C36" w:rsidRDefault="00EA0D53" w:rsidP="001B2AED">
      <w:pPr>
        <w:pStyle w:val="BodyText"/>
        <w:ind w:left="567" w:right="694"/>
        <w:rPr>
          <w:b/>
          <w:bCs/>
        </w:rPr>
      </w:pPr>
    </w:p>
    <w:p w14:paraId="6839F547" w14:textId="4C89C8F2" w:rsidR="00AD637B" w:rsidRPr="00403C36" w:rsidRDefault="007547A3" w:rsidP="00C9227F">
      <w:pPr>
        <w:ind w:left="567" w:hanging="567"/>
        <w:rPr>
          <w:sz w:val="24"/>
          <w:szCs w:val="24"/>
        </w:rPr>
      </w:pPr>
      <w:r w:rsidRPr="00C9227F">
        <w:rPr>
          <w:sz w:val="24"/>
          <w:szCs w:val="24"/>
        </w:rPr>
        <w:t>2.</w:t>
      </w:r>
      <w:r w:rsidR="00DB7F6D">
        <w:rPr>
          <w:sz w:val="24"/>
          <w:szCs w:val="24"/>
        </w:rPr>
        <w:t>15</w:t>
      </w:r>
      <w:r w:rsidR="00AD637B" w:rsidRPr="00C9227F">
        <w:rPr>
          <w:sz w:val="24"/>
          <w:szCs w:val="24"/>
        </w:rPr>
        <w:t xml:space="preserve"> The Constabulary </w:t>
      </w:r>
      <w:r w:rsidR="00300268" w:rsidRPr="00403C36">
        <w:rPr>
          <w:sz w:val="24"/>
          <w:szCs w:val="24"/>
        </w:rPr>
        <w:t>Equality, Diversity and Inclusion (</w:t>
      </w:r>
      <w:r w:rsidR="00AD637B" w:rsidRPr="00C9227F">
        <w:rPr>
          <w:sz w:val="24"/>
          <w:szCs w:val="24"/>
        </w:rPr>
        <w:t>EDI</w:t>
      </w:r>
      <w:r w:rsidR="00300268" w:rsidRPr="00403C36">
        <w:rPr>
          <w:sz w:val="24"/>
          <w:szCs w:val="24"/>
        </w:rPr>
        <w:t>)</w:t>
      </w:r>
      <w:r w:rsidR="00AD637B" w:rsidRPr="00C9227F">
        <w:rPr>
          <w:sz w:val="24"/>
          <w:szCs w:val="24"/>
        </w:rPr>
        <w:t xml:space="preserve"> statement of intent is part of </w:t>
      </w:r>
      <w:r w:rsidR="00300268" w:rsidRPr="00403C36">
        <w:rPr>
          <w:sz w:val="24"/>
          <w:szCs w:val="24"/>
        </w:rPr>
        <w:t xml:space="preserve">the </w:t>
      </w:r>
      <w:r w:rsidR="00AD637B" w:rsidRPr="00C9227F">
        <w:rPr>
          <w:sz w:val="24"/>
          <w:szCs w:val="24"/>
        </w:rPr>
        <w:t xml:space="preserve">Corporate </w:t>
      </w:r>
      <w:r w:rsidR="004940F0">
        <w:rPr>
          <w:sz w:val="24"/>
          <w:szCs w:val="24"/>
        </w:rPr>
        <w:t>P</w:t>
      </w:r>
      <w:r w:rsidR="00AD637B" w:rsidRPr="00C9227F">
        <w:rPr>
          <w:sz w:val="24"/>
          <w:szCs w:val="24"/>
        </w:rPr>
        <w:t>lan</w:t>
      </w:r>
      <w:r w:rsidR="00E5017C" w:rsidRPr="00403C36">
        <w:rPr>
          <w:sz w:val="24"/>
          <w:szCs w:val="24"/>
        </w:rPr>
        <w:t>:</w:t>
      </w:r>
      <w:r w:rsidR="0082678E">
        <w:rPr>
          <w:sz w:val="24"/>
          <w:szCs w:val="24"/>
        </w:rPr>
        <w:t xml:space="preserve"> </w:t>
      </w:r>
    </w:p>
    <w:p w14:paraId="478D0BD3" w14:textId="77777777" w:rsidR="00AD637B" w:rsidRPr="00403C36" w:rsidRDefault="00AD637B" w:rsidP="00AD637B">
      <w:pPr>
        <w:rPr>
          <w:sz w:val="24"/>
          <w:szCs w:val="24"/>
        </w:rPr>
      </w:pPr>
    </w:p>
    <w:p w14:paraId="4D51322A" w14:textId="7FE0040E" w:rsidR="00AD637B" w:rsidRPr="00403C36" w:rsidRDefault="00AD637B" w:rsidP="00AD637B">
      <w:pPr>
        <w:rPr>
          <w:sz w:val="24"/>
          <w:szCs w:val="24"/>
        </w:rPr>
      </w:pPr>
      <w:r w:rsidRPr="00403C36">
        <w:rPr>
          <w:sz w:val="24"/>
          <w:szCs w:val="24"/>
        </w:rPr>
        <w:t>2.</w:t>
      </w:r>
      <w:r w:rsidR="00DB7F6D">
        <w:rPr>
          <w:sz w:val="24"/>
          <w:szCs w:val="24"/>
        </w:rPr>
        <w:t>16</w:t>
      </w:r>
      <w:r w:rsidRPr="00403C36">
        <w:rPr>
          <w:sz w:val="24"/>
          <w:szCs w:val="24"/>
        </w:rPr>
        <w:t xml:space="preserve"> </w:t>
      </w:r>
      <w:r w:rsidR="00E87BE8" w:rsidRPr="00403C36">
        <w:rPr>
          <w:sz w:val="24"/>
          <w:szCs w:val="24"/>
        </w:rPr>
        <w:t xml:space="preserve">The </w:t>
      </w:r>
      <w:r w:rsidR="009A7EEA">
        <w:rPr>
          <w:sz w:val="24"/>
          <w:szCs w:val="24"/>
        </w:rPr>
        <w:t>plan’s Equality Objectives</w:t>
      </w:r>
      <w:r w:rsidR="00B0686F" w:rsidRPr="00403C36">
        <w:rPr>
          <w:sz w:val="24"/>
          <w:szCs w:val="24"/>
        </w:rPr>
        <w:t xml:space="preserve"> </w:t>
      </w:r>
      <w:r w:rsidR="00D739DD">
        <w:rPr>
          <w:sz w:val="24"/>
          <w:szCs w:val="24"/>
        </w:rPr>
        <w:t>include the following</w:t>
      </w:r>
      <w:r w:rsidRPr="00403C36">
        <w:rPr>
          <w:sz w:val="24"/>
          <w:szCs w:val="24"/>
        </w:rPr>
        <w:t>:</w:t>
      </w:r>
    </w:p>
    <w:p w14:paraId="3EFE5A30" w14:textId="69469C63" w:rsidR="00AD637B" w:rsidRPr="00C9227F" w:rsidRDefault="005C60E1" w:rsidP="00EA0D53">
      <w:pPr>
        <w:widowControl/>
        <w:numPr>
          <w:ilvl w:val="0"/>
          <w:numId w:val="26"/>
        </w:numPr>
        <w:tabs>
          <w:tab w:val="clear" w:pos="720"/>
        </w:tabs>
        <w:autoSpaceDE/>
        <w:autoSpaceDN/>
        <w:spacing w:before="200" w:after="100"/>
        <w:ind w:left="993"/>
        <w:rPr>
          <w:sz w:val="24"/>
          <w:szCs w:val="24"/>
        </w:rPr>
      </w:pPr>
      <w:r>
        <w:rPr>
          <w:sz w:val="24"/>
          <w:szCs w:val="24"/>
        </w:rPr>
        <w:t>Culture – A police service that has a workplace culture where people, no matter their background and circumstances, feel confident to disclose their protected characteristics and be an upstander.</w:t>
      </w:r>
    </w:p>
    <w:p w14:paraId="3ED6B09D" w14:textId="5AB28333" w:rsidR="00AD637B" w:rsidRPr="00C9227F" w:rsidRDefault="005C60E1" w:rsidP="00EA0D53">
      <w:pPr>
        <w:widowControl/>
        <w:numPr>
          <w:ilvl w:val="0"/>
          <w:numId w:val="26"/>
        </w:numPr>
        <w:tabs>
          <w:tab w:val="clear" w:pos="720"/>
        </w:tabs>
        <w:autoSpaceDE/>
        <w:autoSpaceDN/>
        <w:spacing w:before="200" w:after="100"/>
        <w:ind w:left="993"/>
        <w:rPr>
          <w:sz w:val="24"/>
          <w:szCs w:val="24"/>
        </w:rPr>
      </w:pPr>
      <w:r>
        <w:rPr>
          <w:sz w:val="24"/>
          <w:szCs w:val="24"/>
        </w:rPr>
        <w:t>Represented – A police service that attracts, engages, develops and retains a workforce that is representative of the people of Cambridgeshire.</w:t>
      </w:r>
    </w:p>
    <w:p w14:paraId="4D425452" w14:textId="0D603032" w:rsidR="00AD637B" w:rsidRPr="00C9227F" w:rsidRDefault="005C60E1" w:rsidP="00EA0D53">
      <w:pPr>
        <w:widowControl/>
        <w:numPr>
          <w:ilvl w:val="0"/>
          <w:numId w:val="26"/>
        </w:numPr>
        <w:tabs>
          <w:tab w:val="clear" w:pos="720"/>
        </w:tabs>
        <w:autoSpaceDE/>
        <w:autoSpaceDN/>
        <w:spacing w:before="200" w:after="100"/>
        <w:ind w:left="993"/>
        <w:rPr>
          <w:sz w:val="24"/>
          <w:szCs w:val="24"/>
        </w:rPr>
      </w:pPr>
      <w:r>
        <w:rPr>
          <w:sz w:val="24"/>
          <w:szCs w:val="24"/>
        </w:rPr>
        <w:t>Respected – A police service that understands and challenges stereotypes and myths in our policies, procedures and practices to eliminate discrimination and aims to increase trust and confidence.</w:t>
      </w:r>
    </w:p>
    <w:p w14:paraId="04A9AD1A" w14:textId="3E259A86" w:rsidR="00AD637B" w:rsidRPr="00C9227F" w:rsidRDefault="005C60E1" w:rsidP="00EA0D53">
      <w:pPr>
        <w:widowControl/>
        <w:numPr>
          <w:ilvl w:val="0"/>
          <w:numId w:val="26"/>
        </w:numPr>
        <w:tabs>
          <w:tab w:val="clear" w:pos="720"/>
        </w:tabs>
        <w:autoSpaceDE/>
        <w:autoSpaceDN/>
        <w:spacing w:before="200" w:after="100"/>
        <w:ind w:left="993"/>
        <w:rPr>
          <w:sz w:val="24"/>
          <w:szCs w:val="24"/>
        </w:rPr>
      </w:pPr>
      <w:r>
        <w:rPr>
          <w:sz w:val="24"/>
          <w:szCs w:val="24"/>
        </w:rPr>
        <w:t>Involved – A police service where partner agencies, stakeholders and people from all backgrounds are regularly engaged with in a meaningful way so to understand our communities and undertake appropriate action.</w:t>
      </w:r>
    </w:p>
    <w:p w14:paraId="7C6273B7" w14:textId="4AF13F07" w:rsidR="00AD637B" w:rsidRDefault="005C60E1" w:rsidP="00EA0D53">
      <w:pPr>
        <w:widowControl/>
        <w:numPr>
          <w:ilvl w:val="0"/>
          <w:numId w:val="26"/>
        </w:numPr>
        <w:tabs>
          <w:tab w:val="clear" w:pos="720"/>
        </w:tabs>
        <w:autoSpaceDE/>
        <w:autoSpaceDN/>
        <w:spacing w:before="200" w:after="100"/>
        <w:ind w:left="993"/>
        <w:rPr>
          <w:sz w:val="24"/>
          <w:szCs w:val="24"/>
        </w:rPr>
      </w:pPr>
      <w:r>
        <w:rPr>
          <w:sz w:val="24"/>
          <w:szCs w:val="24"/>
        </w:rPr>
        <w:t>Protected – A police service that can explain perceived inequality and/or works to minimise or eliminate actual inequality in our service delivery.</w:t>
      </w:r>
    </w:p>
    <w:p w14:paraId="3B5F7530" w14:textId="38DDEA91" w:rsidR="005C60E1" w:rsidRPr="00C9227F" w:rsidRDefault="005C60E1" w:rsidP="00EA0D53">
      <w:pPr>
        <w:widowControl/>
        <w:numPr>
          <w:ilvl w:val="0"/>
          <w:numId w:val="26"/>
        </w:numPr>
        <w:tabs>
          <w:tab w:val="clear" w:pos="720"/>
        </w:tabs>
        <w:autoSpaceDE/>
        <w:autoSpaceDN/>
        <w:spacing w:before="200" w:after="100"/>
        <w:ind w:left="993"/>
        <w:rPr>
          <w:sz w:val="24"/>
          <w:szCs w:val="24"/>
        </w:rPr>
      </w:pPr>
      <w:r>
        <w:rPr>
          <w:sz w:val="24"/>
          <w:szCs w:val="24"/>
        </w:rPr>
        <w:t>Ethics – A police service that ensures its workforce’s decisions and actions are impartial and for the right reasons, to foster good relations across all our communities.</w:t>
      </w:r>
    </w:p>
    <w:p w14:paraId="6AD5A7DC" w14:textId="22B0EDD4" w:rsidR="00B0686F" w:rsidRPr="00403C36" w:rsidRDefault="00AD637B" w:rsidP="00B0686F">
      <w:pPr>
        <w:ind w:left="567"/>
        <w:rPr>
          <w:sz w:val="24"/>
          <w:szCs w:val="24"/>
        </w:rPr>
      </w:pPr>
      <w:r w:rsidRPr="00403C36">
        <w:rPr>
          <w:sz w:val="24"/>
          <w:szCs w:val="24"/>
        </w:rPr>
        <w:t>Cambridgeshire Constabulary</w:t>
      </w:r>
      <w:r w:rsidR="00D40A70">
        <w:rPr>
          <w:sz w:val="24"/>
          <w:szCs w:val="24"/>
        </w:rPr>
        <w:t xml:space="preserve"> has due regard to </w:t>
      </w:r>
      <w:r w:rsidRPr="00403C36">
        <w:rPr>
          <w:sz w:val="24"/>
          <w:szCs w:val="24"/>
        </w:rPr>
        <w:t xml:space="preserve">the approach of the NPCC </w:t>
      </w:r>
      <w:r w:rsidR="004603BC">
        <w:rPr>
          <w:sz w:val="24"/>
          <w:szCs w:val="24"/>
        </w:rPr>
        <w:t>National policing culture and inclusion strategy 2025-2030</w:t>
      </w:r>
      <w:r w:rsidR="005C60E1">
        <w:rPr>
          <w:sz w:val="24"/>
          <w:szCs w:val="24"/>
        </w:rPr>
        <w:t xml:space="preserve"> to</w:t>
      </w:r>
      <w:r w:rsidRPr="00403C36">
        <w:rPr>
          <w:sz w:val="24"/>
          <w:szCs w:val="24"/>
        </w:rPr>
        <w:t xml:space="preserve"> inform activity within the Ethics, Diversity, Equality and Inclusion Delivery Plan, and support delivery against the equality objectives.</w:t>
      </w:r>
    </w:p>
    <w:p w14:paraId="0DAB9287" w14:textId="77777777" w:rsidR="00B0686F" w:rsidRPr="00403C36" w:rsidRDefault="00B0686F" w:rsidP="00B0686F">
      <w:pPr>
        <w:rPr>
          <w:sz w:val="24"/>
          <w:szCs w:val="24"/>
        </w:rPr>
      </w:pPr>
    </w:p>
    <w:p w14:paraId="5120B15D" w14:textId="7B1A41BE" w:rsidR="00AD637B" w:rsidRPr="00C9227F" w:rsidRDefault="00AD637B" w:rsidP="00C9227F">
      <w:pPr>
        <w:ind w:left="567" w:hanging="567"/>
        <w:rPr>
          <w:sz w:val="24"/>
          <w:szCs w:val="24"/>
        </w:rPr>
      </w:pPr>
      <w:r w:rsidRPr="00C9227F">
        <w:rPr>
          <w:sz w:val="24"/>
          <w:szCs w:val="24"/>
        </w:rPr>
        <w:t>2.</w:t>
      </w:r>
      <w:r w:rsidR="00DB7F6D">
        <w:rPr>
          <w:sz w:val="24"/>
          <w:szCs w:val="24"/>
        </w:rPr>
        <w:t>17</w:t>
      </w:r>
      <w:r w:rsidRPr="00C9227F">
        <w:rPr>
          <w:sz w:val="24"/>
          <w:szCs w:val="24"/>
        </w:rPr>
        <w:t xml:space="preserve"> The Deputy Chief Constable is the EDI Chief Officer Lead and the Head of People and </w:t>
      </w:r>
      <w:r w:rsidR="00B0686F" w:rsidRPr="00403C36">
        <w:rPr>
          <w:sz w:val="24"/>
          <w:szCs w:val="24"/>
        </w:rPr>
        <w:t xml:space="preserve">       </w:t>
      </w:r>
      <w:r w:rsidRPr="00C9227F">
        <w:rPr>
          <w:sz w:val="24"/>
          <w:szCs w:val="24"/>
        </w:rPr>
        <w:t>Professionalism is the Strategic Lead</w:t>
      </w:r>
      <w:r w:rsidR="007B5B1C" w:rsidRPr="00403C36">
        <w:rPr>
          <w:sz w:val="24"/>
          <w:szCs w:val="24"/>
        </w:rPr>
        <w:t xml:space="preserve">. </w:t>
      </w:r>
    </w:p>
    <w:p w14:paraId="26E2E894" w14:textId="77777777" w:rsidR="00AD637B" w:rsidRPr="00C9227F" w:rsidRDefault="00AD637B" w:rsidP="00AD637B">
      <w:pPr>
        <w:rPr>
          <w:sz w:val="24"/>
          <w:szCs w:val="24"/>
        </w:rPr>
      </w:pPr>
    </w:p>
    <w:p w14:paraId="3E2F2AB3" w14:textId="5DB7D5C2" w:rsidR="00AD637B" w:rsidRPr="00C9227F" w:rsidRDefault="00AD637B" w:rsidP="00C9227F">
      <w:pPr>
        <w:ind w:left="567" w:hanging="567"/>
        <w:rPr>
          <w:sz w:val="24"/>
          <w:szCs w:val="24"/>
        </w:rPr>
      </w:pPr>
      <w:r w:rsidRPr="00C9227F">
        <w:rPr>
          <w:sz w:val="24"/>
          <w:szCs w:val="24"/>
        </w:rPr>
        <w:t>2.</w:t>
      </w:r>
      <w:r w:rsidR="00DB7F6D">
        <w:rPr>
          <w:sz w:val="24"/>
          <w:szCs w:val="24"/>
        </w:rPr>
        <w:t>18</w:t>
      </w:r>
      <w:r w:rsidRPr="00C9227F">
        <w:rPr>
          <w:sz w:val="24"/>
          <w:szCs w:val="24"/>
        </w:rPr>
        <w:t xml:space="preserve"> Delivery against the EDI statement of intent is managed via bi-monthly EDI Strategic and Tactical Boards / Meeting supported by Force EDI Delivery Plan detailing a range of activity</w:t>
      </w:r>
      <w:r w:rsidRPr="00403C36">
        <w:t>.</w:t>
      </w:r>
    </w:p>
    <w:p w14:paraId="2F3B97F1" w14:textId="128396FD" w:rsidR="00497ADE" w:rsidRPr="00403C36" w:rsidRDefault="00497ADE" w:rsidP="001B2AED">
      <w:pPr>
        <w:pStyle w:val="BodyText"/>
        <w:ind w:left="567" w:right="694" w:hanging="567"/>
      </w:pPr>
    </w:p>
    <w:p w14:paraId="229FC79F" w14:textId="1E61BAEF" w:rsidR="00F07524" w:rsidRDefault="00B04820" w:rsidP="008869A7">
      <w:pPr>
        <w:pStyle w:val="BodyText"/>
        <w:tabs>
          <w:tab w:val="left" w:pos="5760"/>
        </w:tabs>
        <w:ind w:left="567" w:right="694"/>
        <w:rPr>
          <w:b/>
          <w:bCs/>
          <w:spacing w:val="-2"/>
        </w:rPr>
      </w:pPr>
      <w:r w:rsidRPr="00403C36">
        <w:rPr>
          <w:b/>
          <w:bCs/>
        </w:rPr>
        <w:t>Ethics</w:t>
      </w:r>
      <w:r w:rsidRPr="00403C36">
        <w:rPr>
          <w:b/>
          <w:bCs/>
          <w:spacing w:val="-1"/>
        </w:rPr>
        <w:t xml:space="preserve"> </w:t>
      </w:r>
      <w:r w:rsidRPr="00403C36">
        <w:rPr>
          <w:b/>
          <w:bCs/>
        </w:rPr>
        <w:t>and</w:t>
      </w:r>
      <w:r w:rsidRPr="00403C36">
        <w:rPr>
          <w:b/>
          <w:bCs/>
          <w:spacing w:val="-4"/>
        </w:rPr>
        <w:t xml:space="preserve"> </w:t>
      </w:r>
      <w:r w:rsidRPr="00403C36">
        <w:rPr>
          <w:b/>
          <w:bCs/>
          <w:spacing w:val="-2"/>
        </w:rPr>
        <w:t>Equality</w:t>
      </w:r>
      <w:r w:rsidR="00EE6561" w:rsidRPr="00403C36">
        <w:rPr>
          <w:b/>
          <w:bCs/>
          <w:spacing w:val="-2"/>
        </w:rPr>
        <w:t xml:space="preserve"> </w:t>
      </w:r>
    </w:p>
    <w:p w14:paraId="5DFD05A9" w14:textId="77777777" w:rsidR="00EA0D53" w:rsidRPr="00403C36" w:rsidRDefault="00EA0D53" w:rsidP="008869A7">
      <w:pPr>
        <w:pStyle w:val="BodyText"/>
        <w:tabs>
          <w:tab w:val="left" w:pos="5760"/>
        </w:tabs>
        <w:ind w:left="567" w:right="694"/>
        <w:rPr>
          <w:b/>
          <w:bCs/>
          <w:spacing w:val="-2"/>
        </w:rPr>
      </w:pPr>
    </w:p>
    <w:p w14:paraId="18AB84E7" w14:textId="79F880DF" w:rsidR="00F07524" w:rsidRDefault="007547A3" w:rsidP="001B2AED">
      <w:pPr>
        <w:pStyle w:val="BodyText"/>
        <w:ind w:left="567" w:right="694" w:hanging="567"/>
        <w:rPr>
          <w:color w:val="000000"/>
        </w:rPr>
      </w:pPr>
      <w:r w:rsidRPr="00403C36">
        <w:rPr>
          <w:color w:val="000000"/>
        </w:rPr>
        <w:t>2.</w:t>
      </w:r>
      <w:r w:rsidR="00DB7F6D">
        <w:rPr>
          <w:color w:val="000000"/>
        </w:rPr>
        <w:t>19</w:t>
      </w:r>
      <w:r w:rsidR="00B00CA3" w:rsidRPr="00403C36">
        <w:rPr>
          <w:color w:val="000000"/>
        </w:rPr>
        <w:t xml:space="preserve"> </w:t>
      </w:r>
      <w:r w:rsidR="00823EF0" w:rsidRPr="00403C36">
        <w:rPr>
          <w:color w:val="000000"/>
        </w:rPr>
        <w:t xml:space="preserve">The Constabulary continues </w:t>
      </w:r>
      <w:r w:rsidR="009A7EEA">
        <w:rPr>
          <w:color w:val="000000"/>
        </w:rPr>
        <w:t>to participate in</w:t>
      </w:r>
      <w:r w:rsidR="00823EF0" w:rsidRPr="00403C36">
        <w:rPr>
          <w:color w:val="000000"/>
        </w:rPr>
        <w:t xml:space="preserve"> Ethics Panels</w:t>
      </w:r>
      <w:r w:rsidR="009A7EEA">
        <w:rPr>
          <w:color w:val="000000"/>
        </w:rPr>
        <w:t xml:space="preserve">. </w:t>
      </w:r>
      <w:r w:rsidR="00823EF0" w:rsidRPr="00403C36">
        <w:rPr>
          <w:color w:val="000000"/>
        </w:rPr>
        <w:t xml:space="preserve"> </w:t>
      </w:r>
      <w:r w:rsidR="009A7EEA">
        <w:rPr>
          <w:color w:val="000000"/>
        </w:rPr>
        <w:t>These</w:t>
      </w:r>
      <w:r w:rsidR="009A7EEA" w:rsidRPr="00403C36">
        <w:rPr>
          <w:color w:val="000000"/>
        </w:rPr>
        <w:t xml:space="preserve"> </w:t>
      </w:r>
      <w:r w:rsidR="00823EF0" w:rsidRPr="00403C36">
        <w:rPr>
          <w:color w:val="000000"/>
        </w:rPr>
        <w:t xml:space="preserve">include </w:t>
      </w:r>
      <w:r w:rsidR="009A7EEA">
        <w:rPr>
          <w:color w:val="000000"/>
        </w:rPr>
        <w:t xml:space="preserve">both </w:t>
      </w:r>
      <w:r w:rsidR="00823EF0" w:rsidRPr="00403C36">
        <w:rPr>
          <w:color w:val="000000"/>
        </w:rPr>
        <w:t>meetings with internal representation and external panels with a broad</w:t>
      </w:r>
      <w:r w:rsidR="009A7EEA">
        <w:rPr>
          <w:color w:val="000000"/>
        </w:rPr>
        <w:t>er</w:t>
      </w:r>
      <w:r w:rsidR="00823EF0" w:rsidRPr="00403C36">
        <w:rPr>
          <w:color w:val="000000"/>
        </w:rPr>
        <w:t xml:space="preserve"> representation from the workforce and public</w:t>
      </w:r>
      <w:r w:rsidR="009A7EEA">
        <w:rPr>
          <w:color w:val="000000"/>
        </w:rPr>
        <w:t>,</w:t>
      </w:r>
      <w:r w:rsidR="00823EF0" w:rsidRPr="00403C36">
        <w:rPr>
          <w:color w:val="000000"/>
        </w:rPr>
        <w:t xml:space="preserve"> meet</w:t>
      </w:r>
      <w:r w:rsidR="009A7EEA">
        <w:rPr>
          <w:color w:val="000000"/>
        </w:rPr>
        <w:t>ing</w:t>
      </w:r>
      <w:r w:rsidR="00823EF0" w:rsidRPr="00403C36">
        <w:rPr>
          <w:color w:val="000000"/>
        </w:rPr>
        <w:t xml:space="preserve"> at intervals to discuss ethical dilemmas. Outputs are reported through the </w:t>
      </w:r>
      <w:r w:rsidR="004F0D59" w:rsidRPr="00403C36">
        <w:rPr>
          <w:color w:val="000000"/>
        </w:rPr>
        <w:t xml:space="preserve">Ethics, Diversity, </w:t>
      </w:r>
      <w:r w:rsidR="007B5B1C" w:rsidRPr="00403C36">
        <w:rPr>
          <w:color w:val="000000"/>
        </w:rPr>
        <w:t>Equality,</w:t>
      </w:r>
      <w:r w:rsidR="004F0D59" w:rsidRPr="00403C36">
        <w:rPr>
          <w:color w:val="000000"/>
        </w:rPr>
        <w:t xml:space="preserve"> and Inclusion (</w:t>
      </w:r>
      <w:r w:rsidR="00AC7242" w:rsidRPr="00403C36">
        <w:rPr>
          <w:color w:val="000000"/>
        </w:rPr>
        <w:t>EDEI</w:t>
      </w:r>
      <w:r w:rsidR="004F0D59" w:rsidRPr="00403C36">
        <w:rPr>
          <w:color w:val="000000"/>
        </w:rPr>
        <w:t>)</w:t>
      </w:r>
      <w:r w:rsidR="00AC7242" w:rsidRPr="00403C36">
        <w:rPr>
          <w:color w:val="000000"/>
        </w:rPr>
        <w:t xml:space="preserve"> Strategic meeting who meet bi-monthly.</w:t>
      </w:r>
    </w:p>
    <w:p w14:paraId="5C696998" w14:textId="77777777" w:rsidR="00D40A70" w:rsidRDefault="00D40A70" w:rsidP="001B2AED">
      <w:pPr>
        <w:pStyle w:val="BodyText"/>
        <w:ind w:left="567" w:right="694" w:hanging="567"/>
        <w:rPr>
          <w:color w:val="000000"/>
        </w:rPr>
      </w:pPr>
    </w:p>
    <w:p w14:paraId="5BDEE486" w14:textId="18879948" w:rsidR="00D40A70" w:rsidRPr="00403C36" w:rsidRDefault="00D40A70" w:rsidP="00D40A70">
      <w:pPr>
        <w:pStyle w:val="BodyText"/>
        <w:ind w:left="567" w:right="694" w:hanging="567"/>
        <w:rPr>
          <w:color w:val="000000"/>
        </w:rPr>
      </w:pPr>
      <w:r>
        <w:rPr>
          <w:color w:val="000000"/>
        </w:rPr>
        <w:t>2.2</w:t>
      </w:r>
      <w:r w:rsidR="00DB7F6D">
        <w:rPr>
          <w:color w:val="000000"/>
        </w:rPr>
        <w:t>0</w:t>
      </w:r>
      <w:r>
        <w:rPr>
          <w:color w:val="000000"/>
        </w:rPr>
        <w:tab/>
        <w:t xml:space="preserve">The Constabulary has taken cognisance of the national Police Race Action Plan and developed a local response.  This is now being reviewed and enhanced in line with the change to national arrangements which will see a reduced national function and greater responsibility held by forces.  Progress is reviewed at Chief </w:t>
      </w:r>
      <w:r>
        <w:rPr>
          <w:color w:val="000000"/>
        </w:rPr>
        <w:lastRenderedPageBreak/>
        <w:t>Officer level as part of Force Executive Board on a quarterly basis; current activity is directed towards completion of a comprehensive maturity matrix by the end of Q2 FY 26/27.</w:t>
      </w:r>
    </w:p>
    <w:p w14:paraId="5D26705A" w14:textId="77777777" w:rsidR="00D40A70" w:rsidRPr="00403C36" w:rsidRDefault="00D40A70" w:rsidP="001B2AED">
      <w:pPr>
        <w:pStyle w:val="BodyText"/>
        <w:ind w:left="567" w:right="694" w:hanging="567"/>
        <w:rPr>
          <w:color w:val="000000"/>
        </w:rPr>
      </w:pPr>
    </w:p>
    <w:p w14:paraId="746DE67D" w14:textId="74F53F07" w:rsidR="00823EF0" w:rsidRPr="00403C36" w:rsidRDefault="00823EF0" w:rsidP="00E33C54">
      <w:pPr>
        <w:pStyle w:val="BodyText"/>
        <w:ind w:left="567" w:right="694" w:hanging="567"/>
        <w:rPr>
          <w:color w:val="000000"/>
        </w:rPr>
      </w:pPr>
      <w:r w:rsidRPr="00403C36">
        <w:rPr>
          <w:color w:val="000000"/>
        </w:rPr>
        <w:t>2.</w:t>
      </w:r>
      <w:r w:rsidR="00B00CA3" w:rsidRPr="00403C36">
        <w:rPr>
          <w:color w:val="000000"/>
        </w:rPr>
        <w:t>2</w:t>
      </w:r>
      <w:r w:rsidR="00DB7F6D">
        <w:rPr>
          <w:color w:val="000000"/>
        </w:rPr>
        <w:t>1</w:t>
      </w:r>
      <w:r w:rsidR="00B00CA3" w:rsidRPr="00403C36">
        <w:rPr>
          <w:color w:val="000000"/>
        </w:rPr>
        <w:t xml:space="preserve"> </w:t>
      </w:r>
      <w:r w:rsidRPr="00403C36">
        <w:rPr>
          <w:color w:val="000000"/>
        </w:rPr>
        <w:t xml:space="preserve">The Constabulary has developed and continues to deliver a Leadership and Culture workshop for all </w:t>
      </w:r>
      <w:r w:rsidR="009A7EEA">
        <w:rPr>
          <w:color w:val="000000"/>
        </w:rPr>
        <w:t>1st</w:t>
      </w:r>
      <w:r w:rsidR="00F12BE7" w:rsidRPr="00403C36">
        <w:rPr>
          <w:color w:val="000000"/>
        </w:rPr>
        <w:t xml:space="preserve"> and </w:t>
      </w:r>
      <w:r w:rsidR="009A7EEA">
        <w:rPr>
          <w:color w:val="000000"/>
        </w:rPr>
        <w:t xml:space="preserve">2nd </w:t>
      </w:r>
      <w:r w:rsidR="00F12BE7" w:rsidRPr="00403C36">
        <w:rPr>
          <w:color w:val="000000"/>
        </w:rPr>
        <w:t>line</w:t>
      </w:r>
      <w:r w:rsidRPr="00403C36">
        <w:rPr>
          <w:color w:val="000000"/>
        </w:rPr>
        <w:t xml:space="preserve"> managers to further develop understanding of the organisational </w:t>
      </w:r>
      <w:r w:rsidR="005705A2">
        <w:rPr>
          <w:color w:val="000000"/>
        </w:rPr>
        <w:t>C</w:t>
      </w:r>
      <w:r w:rsidRPr="00403C36">
        <w:rPr>
          <w:color w:val="000000"/>
        </w:rPr>
        <w:t>ulture, Diversity, Equality, and Inclusion, with considerable focus on awareness and support for their own wellbeing and that of their teams.</w:t>
      </w:r>
      <w:r w:rsidR="00E33C54" w:rsidRPr="00403C36">
        <w:rPr>
          <w:color w:val="000000"/>
        </w:rPr>
        <w:t xml:space="preserve"> The Leadership and Culture workshop was subject to a 12-month evaluation at the Strategic Workforce Planning meeting in February 2024 and d</w:t>
      </w:r>
      <w:r w:rsidR="00AC7242" w:rsidRPr="00403C36">
        <w:rPr>
          <w:color w:val="000000"/>
        </w:rPr>
        <w:t xml:space="preserve">elivery </w:t>
      </w:r>
      <w:r w:rsidR="004603BC">
        <w:rPr>
          <w:color w:val="000000"/>
        </w:rPr>
        <w:t xml:space="preserve">was completed </w:t>
      </w:r>
      <w:r w:rsidR="00841924" w:rsidRPr="00403C36">
        <w:rPr>
          <w:color w:val="000000"/>
        </w:rPr>
        <w:t>monthly</w:t>
      </w:r>
      <w:r w:rsidR="007A1795" w:rsidRPr="00403C36">
        <w:rPr>
          <w:color w:val="000000"/>
        </w:rPr>
        <w:t xml:space="preserve"> </w:t>
      </w:r>
      <w:r w:rsidR="00AC7242" w:rsidRPr="00403C36">
        <w:rPr>
          <w:color w:val="000000"/>
        </w:rPr>
        <w:t>until December 2025.</w:t>
      </w:r>
      <w:r w:rsidR="007A1795" w:rsidRPr="00403C36">
        <w:t xml:space="preserve"> </w:t>
      </w:r>
    </w:p>
    <w:p w14:paraId="5DDB71A5" w14:textId="77777777" w:rsidR="00405C8E" w:rsidRPr="00403C36" w:rsidRDefault="00405C8E" w:rsidP="00E33C54">
      <w:pPr>
        <w:pStyle w:val="BodyText"/>
        <w:ind w:left="567" w:right="694" w:hanging="567"/>
        <w:rPr>
          <w:color w:val="000000"/>
        </w:rPr>
      </w:pPr>
    </w:p>
    <w:p w14:paraId="53030213" w14:textId="69D41B53" w:rsidR="00405C8E" w:rsidRPr="00403C36" w:rsidRDefault="00405C8E" w:rsidP="00E33C54">
      <w:pPr>
        <w:pStyle w:val="BodyText"/>
        <w:ind w:left="567" w:right="694" w:hanging="567"/>
        <w:rPr>
          <w:color w:val="000000"/>
        </w:rPr>
      </w:pPr>
      <w:r w:rsidRPr="00403C36">
        <w:rPr>
          <w:color w:val="000000"/>
        </w:rPr>
        <w:t>2.</w:t>
      </w:r>
      <w:r w:rsidR="00B00CA3" w:rsidRPr="00403C36">
        <w:rPr>
          <w:color w:val="000000"/>
        </w:rPr>
        <w:t>2</w:t>
      </w:r>
      <w:r w:rsidR="00DB7F6D">
        <w:rPr>
          <w:color w:val="000000"/>
        </w:rPr>
        <w:t>2</w:t>
      </w:r>
      <w:r w:rsidR="00B00CA3" w:rsidRPr="00403C36">
        <w:rPr>
          <w:color w:val="000000"/>
        </w:rPr>
        <w:t xml:space="preserve"> </w:t>
      </w:r>
      <w:r w:rsidRPr="00403C36">
        <w:rPr>
          <w:color w:val="000000"/>
        </w:rPr>
        <w:t>In March 2024, HMICFRS published the results of their PEEL inspection of Cambridgeshire Constabular</w:t>
      </w:r>
      <w:r w:rsidR="00BB21A6" w:rsidRPr="00403C36">
        <w:rPr>
          <w:color w:val="000000"/>
        </w:rPr>
        <w:t xml:space="preserve">y. The report gave an Outstanding grading </w:t>
      </w:r>
      <w:r w:rsidR="00841924" w:rsidRPr="00403C36">
        <w:rPr>
          <w:color w:val="000000"/>
        </w:rPr>
        <w:t>around</w:t>
      </w:r>
      <w:r w:rsidR="00BB21A6" w:rsidRPr="00403C36">
        <w:rPr>
          <w:color w:val="000000"/>
        </w:rPr>
        <w:t xml:space="preserve"> police powers and treating the public fairly and respectfully, highlighting innovative practice used by the Constabulary to promote its community scrutiny panel and recruit new members. Cambridgeshire is the only force to achieve such a grade in this question set.</w:t>
      </w:r>
      <w:r w:rsidR="004603BC">
        <w:rPr>
          <w:color w:val="000000"/>
        </w:rPr>
        <w:t xml:space="preserve"> The force are preparing for the next PEEL inspection which is due in 2027.</w:t>
      </w:r>
    </w:p>
    <w:p w14:paraId="7CFA9B26" w14:textId="77777777" w:rsidR="006F73A4" w:rsidRPr="00403C36" w:rsidRDefault="006F73A4" w:rsidP="006F73A4">
      <w:pPr>
        <w:pStyle w:val="BodyText"/>
        <w:ind w:left="567" w:right="694"/>
        <w:rPr>
          <w:b/>
          <w:bCs/>
        </w:rPr>
      </w:pPr>
    </w:p>
    <w:p w14:paraId="4290DE7C" w14:textId="59C53121" w:rsidR="006F73A4" w:rsidRPr="00403C36" w:rsidRDefault="006F73A4" w:rsidP="006F73A4">
      <w:pPr>
        <w:pStyle w:val="BodyText"/>
        <w:ind w:left="567" w:right="694"/>
        <w:rPr>
          <w:b/>
          <w:bCs/>
          <w:spacing w:val="-4"/>
        </w:rPr>
      </w:pPr>
      <w:r w:rsidRPr="00403C36">
        <w:rPr>
          <w:b/>
          <w:bCs/>
        </w:rPr>
        <w:t>Corporate</w:t>
      </w:r>
      <w:r w:rsidRPr="00403C36">
        <w:rPr>
          <w:b/>
          <w:bCs/>
          <w:spacing w:val="-4"/>
        </w:rPr>
        <w:t xml:space="preserve"> Plan</w:t>
      </w:r>
    </w:p>
    <w:p w14:paraId="13AFD621" w14:textId="77777777" w:rsidR="00823EF0" w:rsidRPr="00403C36" w:rsidRDefault="00823EF0" w:rsidP="000D7763">
      <w:pPr>
        <w:pStyle w:val="BodyText"/>
        <w:ind w:left="0" w:right="694"/>
      </w:pPr>
    </w:p>
    <w:p w14:paraId="41EC75D3" w14:textId="0AF53FD3" w:rsidR="006F73A4" w:rsidRPr="00403C36" w:rsidRDefault="00F07524" w:rsidP="006F73A4">
      <w:pPr>
        <w:pStyle w:val="BodyText"/>
        <w:ind w:left="567" w:right="694" w:hanging="567"/>
      </w:pPr>
      <w:r w:rsidRPr="00403C36">
        <w:t>2.</w:t>
      </w:r>
      <w:r w:rsidR="00B00CA3" w:rsidRPr="00403C36">
        <w:t>2</w:t>
      </w:r>
      <w:r w:rsidR="00DB7F6D">
        <w:t>3</w:t>
      </w:r>
      <w:r w:rsidR="006F73A4" w:rsidRPr="00403C36">
        <w:t xml:space="preserve"> The Constabulary refreshes its Corporate Plan annually, setting out the Force’s</w:t>
      </w:r>
      <w:r w:rsidR="006F73A4" w:rsidRPr="00403C36">
        <w:rPr>
          <w:spacing w:val="40"/>
        </w:rPr>
        <w:t xml:space="preserve"> </w:t>
      </w:r>
      <w:r w:rsidR="006F73A4" w:rsidRPr="00403C36">
        <w:t xml:space="preserve">mission, </w:t>
      </w:r>
      <w:r w:rsidR="007B5B1C" w:rsidRPr="00403C36">
        <w:t>vision,</w:t>
      </w:r>
      <w:r w:rsidR="006F73A4" w:rsidRPr="00403C36">
        <w:t xml:space="preserve"> and</w:t>
      </w:r>
      <w:r w:rsidR="006F73A4" w:rsidRPr="00403C36">
        <w:rPr>
          <w:spacing w:val="40"/>
        </w:rPr>
        <w:t xml:space="preserve"> </w:t>
      </w:r>
      <w:r w:rsidR="006F73A4" w:rsidRPr="00403C36">
        <w:t>values for the forthcoming year. The Corporate Plan for 202</w:t>
      </w:r>
      <w:r w:rsidR="004603BC">
        <w:t>5</w:t>
      </w:r>
      <w:r w:rsidR="006F73A4" w:rsidRPr="00403C36">
        <w:t>/2</w:t>
      </w:r>
      <w:r w:rsidR="004603BC">
        <w:t>6</w:t>
      </w:r>
      <w:r w:rsidR="006F73A4" w:rsidRPr="00403C36">
        <w:t xml:space="preserve"> set out the Constabulary’s operational and organisational priorities, and</w:t>
      </w:r>
      <w:r w:rsidR="006F73A4" w:rsidRPr="00403C36">
        <w:rPr>
          <w:spacing w:val="-6"/>
        </w:rPr>
        <w:t xml:space="preserve"> </w:t>
      </w:r>
      <w:r w:rsidR="006F73A4" w:rsidRPr="00403C36">
        <w:t>cultural</w:t>
      </w:r>
      <w:r w:rsidR="006F73A4" w:rsidRPr="00403C36">
        <w:rPr>
          <w:spacing w:val="-17"/>
        </w:rPr>
        <w:t xml:space="preserve"> </w:t>
      </w:r>
      <w:r w:rsidR="006F73A4" w:rsidRPr="00403C36">
        <w:t>values</w:t>
      </w:r>
      <w:r w:rsidR="006F73A4" w:rsidRPr="00403C36">
        <w:rPr>
          <w:spacing w:val="-5"/>
        </w:rPr>
        <w:t xml:space="preserve"> </w:t>
      </w:r>
      <w:r w:rsidR="006F73A4" w:rsidRPr="00403C36">
        <w:t>of all</w:t>
      </w:r>
      <w:r w:rsidR="006F73A4" w:rsidRPr="00403C36">
        <w:rPr>
          <w:spacing w:val="-2"/>
        </w:rPr>
        <w:t xml:space="preserve"> </w:t>
      </w:r>
      <w:r w:rsidR="006F73A4" w:rsidRPr="00403C36">
        <w:t>officers</w:t>
      </w:r>
      <w:r w:rsidR="006F73A4" w:rsidRPr="00403C36">
        <w:rPr>
          <w:spacing w:val="-6"/>
        </w:rPr>
        <w:t xml:space="preserve"> </w:t>
      </w:r>
      <w:r w:rsidR="006F73A4" w:rsidRPr="00403C36">
        <w:t>and</w:t>
      </w:r>
      <w:r w:rsidR="006F73A4" w:rsidRPr="00403C36">
        <w:rPr>
          <w:spacing w:val="-5"/>
        </w:rPr>
        <w:t xml:space="preserve"> </w:t>
      </w:r>
      <w:r w:rsidR="006F73A4" w:rsidRPr="00403C36">
        <w:t>staff, who</w:t>
      </w:r>
      <w:r w:rsidR="006F73A4" w:rsidRPr="00403C36">
        <w:rPr>
          <w:spacing w:val="-14"/>
        </w:rPr>
        <w:t xml:space="preserve"> </w:t>
      </w:r>
      <w:r w:rsidR="006F73A4" w:rsidRPr="00403C36">
        <w:t>are</w:t>
      </w:r>
      <w:r w:rsidR="006F73A4" w:rsidRPr="00403C36">
        <w:rPr>
          <w:spacing w:val="-14"/>
        </w:rPr>
        <w:t xml:space="preserve"> </w:t>
      </w:r>
      <w:r w:rsidR="006F73A4" w:rsidRPr="00403C36">
        <w:t>to work</w:t>
      </w:r>
      <w:r w:rsidR="006F73A4" w:rsidRPr="00403C36">
        <w:rPr>
          <w:spacing w:val="-22"/>
        </w:rPr>
        <w:t xml:space="preserve"> </w:t>
      </w:r>
      <w:r w:rsidR="006F73A4" w:rsidRPr="00403C36">
        <w:t>together</w:t>
      </w:r>
      <w:r w:rsidR="006F73A4" w:rsidRPr="00403C36">
        <w:rPr>
          <w:spacing w:val="-29"/>
        </w:rPr>
        <w:t xml:space="preserve"> </w:t>
      </w:r>
      <w:r w:rsidR="006F73A4" w:rsidRPr="00403C36">
        <w:t>to</w:t>
      </w:r>
      <w:r w:rsidR="006F73A4" w:rsidRPr="00403C36">
        <w:rPr>
          <w:spacing w:val="-23"/>
        </w:rPr>
        <w:t xml:space="preserve"> </w:t>
      </w:r>
      <w:r w:rsidR="006F73A4" w:rsidRPr="00403C36">
        <w:t>deliver</w:t>
      </w:r>
      <w:r w:rsidR="006F73A4" w:rsidRPr="00403C36">
        <w:rPr>
          <w:spacing w:val="-27"/>
        </w:rPr>
        <w:t xml:space="preserve"> </w:t>
      </w:r>
      <w:r w:rsidR="006F73A4" w:rsidRPr="00403C36">
        <w:t>an</w:t>
      </w:r>
      <w:r w:rsidR="006F73A4" w:rsidRPr="00403C36">
        <w:rPr>
          <w:spacing w:val="-23"/>
        </w:rPr>
        <w:t xml:space="preserve"> </w:t>
      </w:r>
      <w:r w:rsidR="006F73A4" w:rsidRPr="00403C36">
        <w:t>inclusive</w:t>
      </w:r>
      <w:r w:rsidR="006F73A4" w:rsidRPr="00403C36">
        <w:rPr>
          <w:spacing w:val="-26"/>
        </w:rPr>
        <w:t xml:space="preserve"> </w:t>
      </w:r>
      <w:r w:rsidR="006F73A4" w:rsidRPr="00403C36">
        <w:t>and</w:t>
      </w:r>
      <w:r w:rsidR="006F73A4" w:rsidRPr="00403C36">
        <w:rPr>
          <w:spacing w:val="-17"/>
        </w:rPr>
        <w:t xml:space="preserve"> </w:t>
      </w:r>
      <w:r w:rsidR="006F73A4" w:rsidRPr="00403C36">
        <w:t>professional</w:t>
      </w:r>
      <w:r w:rsidR="006F73A4" w:rsidRPr="00403C36">
        <w:rPr>
          <w:spacing w:val="-27"/>
        </w:rPr>
        <w:t xml:space="preserve"> </w:t>
      </w:r>
      <w:r w:rsidR="006F73A4" w:rsidRPr="00403C36">
        <w:t>policing</w:t>
      </w:r>
      <w:r w:rsidR="006F73A4" w:rsidRPr="00403C36">
        <w:rPr>
          <w:spacing w:val="-21"/>
        </w:rPr>
        <w:t xml:space="preserve"> </w:t>
      </w:r>
      <w:r w:rsidR="006F73A4" w:rsidRPr="00403C36">
        <w:t>service</w:t>
      </w:r>
      <w:r w:rsidR="006F73A4" w:rsidRPr="00403C36">
        <w:rPr>
          <w:spacing w:val="-21"/>
        </w:rPr>
        <w:t xml:space="preserve"> </w:t>
      </w:r>
      <w:r w:rsidR="006F73A4" w:rsidRPr="00403C36">
        <w:t>based on the values of:</w:t>
      </w:r>
    </w:p>
    <w:p w14:paraId="2770E437" w14:textId="77777777" w:rsidR="006F73A4" w:rsidRPr="00403C36" w:rsidRDefault="006F73A4" w:rsidP="006F73A4">
      <w:pPr>
        <w:pStyle w:val="BodyText"/>
        <w:ind w:left="567" w:right="694" w:hanging="567"/>
      </w:pPr>
    </w:p>
    <w:p w14:paraId="30EFD8A4" w14:textId="77777777" w:rsidR="006F73A4" w:rsidRPr="00403C36" w:rsidRDefault="006F73A4" w:rsidP="006F73A4">
      <w:pPr>
        <w:pStyle w:val="BodyText"/>
        <w:numPr>
          <w:ilvl w:val="0"/>
          <w:numId w:val="9"/>
        </w:numPr>
        <w:ind w:left="1418" w:right="694" w:hanging="567"/>
      </w:pPr>
      <w:r w:rsidRPr="00403C36">
        <w:rPr>
          <w:spacing w:val="-2"/>
        </w:rPr>
        <w:t>Fairness.</w:t>
      </w:r>
    </w:p>
    <w:p w14:paraId="7C56CA11" w14:textId="77777777" w:rsidR="006F73A4" w:rsidRPr="00403C36" w:rsidRDefault="006F73A4" w:rsidP="006F73A4">
      <w:pPr>
        <w:pStyle w:val="BodyText"/>
        <w:numPr>
          <w:ilvl w:val="0"/>
          <w:numId w:val="9"/>
        </w:numPr>
        <w:ind w:left="1418" w:right="694" w:hanging="567"/>
      </w:pPr>
      <w:r w:rsidRPr="00403C36">
        <w:rPr>
          <w:spacing w:val="-2"/>
        </w:rPr>
        <w:t>Integrity</w:t>
      </w:r>
    </w:p>
    <w:p w14:paraId="2892DAC0" w14:textId="77777777" w:rsidR="006F73A4" w:rsidRPr="00403C36" w:rsidRDefault="006F73A4" w:rsidP="006F73A4">
      <w:pPr>
        <w:pStyle w:val="BodyText"/>
        <w:numPr>
          <w:ilvl w:val="0"/>
          <w:numId w:val="9"/>
        </w:numPr>
        <w:ind w:left="1418" w:right="694" w:hanging="567"/>
      </w:pPr>
      <w:r w:rsidRPr="00403C36">
        <w:t>Diligence;</w:t>
      </w:r>
      <w:r w:rsidRPr="00403C36">
        <w:rPr>
          <w:spacing w:val="-5"/>
        </w:rPr>
        <w:t xml:space="preserve"> and</w:t>
      </w:r>
    </w:p>
    <w:p w14:paraId="24DEB2DF" w14:textId="77777777" w:rsidR="006F73A4" w:rsidRPr="00403C36" w:rsidRDefault="006F73A4" w:rsidP="006F73A4">
      <w:pPr>
        <w:pStyle w:val="BodyText"/>
        <w:numPr>
          <w:ilvl w:val="0"/>
          <w:numId w:val="9"/>
        </w:numPr>
        <w:ind w:left="1418" w:right="694" w:hanging="567"/>
        <w:rPr>
          <w:color w:val="60666A"/>
        </w:rPr>
      </w:pPr>
      <w:r w:rsidRPr="00403C36">
        <w:rPr>
          <w:spacing w:val="-2"/>
        </w:rPr>
        <w:t>Impartiality.</w:t>
      </w:r>
    </w:p>
    <w:p w14:paraId="32EA6DF3" w14:textId="0E80D48E" w:rsidR="006F73A4" w:rsidRPr="00403C36" w:rsidRDefault="007547A3" w:rsidP="00FF4C31">
      <w:pPr>
        <w:pStyle w:val="BodyText"/>
        <w:ind w:left="567" w:right="694" w:hanging="567"/>
      </w:pPr>
      <w:r w:rsidRPr="00403C36">
        <w:tab/>
      </w:r>
    </w:p>
    <w:p w14:paraId="0D69A311" w14:textId="221D2AFF" w:rsidR="00B00CA3" w:rsidRPr="00403C36" w:rsidRDefault="006F73A4" w:rsidP="00E5017C">
      <w:pPr>
        <w:pStyle w:val="BodyText"/>
        <w:ind w:left="567" w:right="694" w:hanging="567"/>
      </w:pPr>
      <w:r w:rsidRPr="00403C36">
        <w:t>2.</w:t>
      </w:r>
      <w:r w:rsidR="00DB7F6D">
        <w:t>24</w:t>
      </w:r>
      <w:r w:rsidRPr="00403C36">
        <w:t xml:space="preserve"> </w:t>
      </w:r>
      <w:r w:rsidR="00B04820" w:rsidRPr="00403C36">
        <w:t xml:space="preserve">The Corporate Plan </w:t>
      </w:r>
      <w:r w:rsidRPr="00403C36">
        <w:t>also includes s</w:t>
      </w:r>
      <w:r w:rsidR="00493619" w:rsidRPr="00403C36">
        <w:t xml:space="preserve">tatements of </w:t>
      </w:r>
      <w:r w:rsidR="001B7867" w:rsidRPr="00403C36">
        <w:t>i</w:t>
      </w:r>
      <w:r w:rsidR="00493619" w:rsidRPr="00403C36">
        <w:t xml:space="preserve">ntent covering </w:t>
      </w:r>
      <w:r w:rsidR="00E42FEB" w:rsidRPr="00403C36">
        <w:t xml:space="preserve">culture, </w:t>
      </w:r>
      <w:r w:rsidR="00493619" w:rsidRPr="00403C36">
        <w:t>violence against women and girls</w:t>
      </w:r>
      <w:r w:rsidR="007F1D05" w:rsidRPr="00403C36">
        <w:t>, ethics, diversity, equality and inclusion,</w:t>
      </w:r>
      <w:r w:rsidR="006659C7">
        <w:t xml:space="preserve"> and </w:t>
      </w:r>
      <w:r w:rsidR="007F1D05" w:rsidRPr="00403C36">
        <w:t xml:space="preserve">the </w:t>
      </w:r>
      <w:r w:rsidR="006659C7">
        <w:t>Neighbourhood Policing Guarantee</w:t>
      </w:r>
      <w:r w:rsidR="00813003" w:rsidRPr="00403C36">
        <w:t>.</w:t>
      </w:r>
    </w:p>
    <w:p w14:paraId="67E25847" w14:textId="77777777" w:rsidR="002B093C" w:rsidRPr="00403C36" w:rsidRDefault="002B093C" w:rsidP="001B2AED">
      <w:pPr>
        <w:pStyle w:val="BodyText"/>
        <w:ind w:left="567" w:right="694" w:hanging="567"/>
        <w:rPr>
          <w:color w:val="60666A"/>
        </w:rPr>
      </w:pPr>
    </w:p>
    <w:p w14:paraId="1F352DD0" w14:textId="77777777" w:rsidR="00A4057F" w:rsidRDefault="00B04820" w:rsidP="001B2AED">
      <w:pPr>
        <w:pStyle w:val="BodyText"/>
        <w:ind w:left="567" w:right="694"/>
        <w:rPr>
          <w:b/>
          <w:bCs/>
          <w:spacing w:val="-2"/>
        </w:rPr>
      </w:pPr>
      <w:r w:rsidRPr="00403C36">
        <w:rPr>
          <w:b/>
          <w:bCs/>
        </w:rPr>
        <w:t>Financial</w:t>
      </w:r>
      <w:r w:rsidRPr="00403C36">
        <w:rPr>
          <w:b/>
          <w:bCs/>
          <w:spacing w:val="-2"/>
        </w:rPr>
        <w:t xml:space="preserve"> Regulations</w:t>
      </w:r>
    </w:p>
    <w:p w14:paraId="5B42E12C" w14:textId="77777777" w:rsidR="00EA0D53" w:rsidRPr="00403C36" w:rsidRDefault="00EA0D53" w:rsidP="001B2AED">
      <w:pPr>
        <w:pStyle w:val="BodyText"/>
        <w:ind w:left="567" w:right="694"/>
        <w:rPr>
          <w:b/>
          <w:bCs/>
        </w:rPr>
      </w:pPr>
    </w:p>
    <w:p w14:paraId="43994A10" w14:textId="49AC368B" w:rsidR="002B093C" w:rsidRPr="00403C36" w:rsidRDefault="007547A3" w:rsidP="001B2AED">
      <w:pPr>
        <w:pStyle w:val="BodyText"/>
        <w:ind w:left="567" w:right="694" w:hanging="567"/>
        <w:rPr>
          <w:color w:val="60666A"/>
          <w:sz w:val="18"/>
        </w:rPr>
      </w:pPr>
      <w:r w:rsidRPr="00403C36">
        <w:t>2.</w:t>
      </w:r>
      <w:r w:rsidR="00DB7F6D">
        <w:t>25</w:t>
      </w:r>
      <w:r w:rsidRPr="00403C36">
        <w:tab/>
      </w:r>
      <w:r w:rsidR="00B04820" w:rsidRPr="00403C36">
        <w:t>Financial Regulations</w:t>
      </w:r>
      <w:r w:rsidR="009A7EEA">
        <w:t xml:space="preserve"> (including 7 Force Contract Standing Orders)</w:t>
      </w:r>
      <w:r w:rsidR="00B04820" w:rsidRPr="00403C36">
        <w:t xml:space="preserve"> are in place which were jointly agreed with Bedfordshire and Hertfordshire </w:t>
      </w:r>
      <w:r w:rsidR="00813003" w:rsidRPr="00403C36">
        <w:t xml:space="preserve">(Cambridgeshire’s collaborative partners known as BCH) </w:t>
      </w:r>
      <w:r w:rsidR="00B04820" w:rsidRPr="00403C36">
        <w:t xml:space="preserve">and </w:t>
      </w:r>
      <w:r w:rsidR="00813003" w:rsidRPr="00403C36">
        <w:t xml:space="preserve">were </w:t>
      </w:r>
      <w:r w:rsidR="00B04820" w:rsidRPr="00403C36">
        <w:t>last reviewed in</w:t>
      </w:r>
      <w:r w:rsidR="00E42FEB" w:rsidRPr="00403C36">
        <w:t xml:space="preserve"> February 2025</w:t>
      </w:r>
      <w:r w:rsidR="00B04820" w:rsidRPr="00403C36">
        <w:t>.</w:t>
      </w:r>
      <w:r w:rsidR="002467B1" w:rsidRPr="00403C36">
        <w:t xml:space="preserve"> </w:t>
      </w:r>
    </w:p>
    <w:p w14:paraId="5E428B65" w14:textId="77777777" w:rsidR="002467B1" w:rsidRPr="00403C36" w:rsidRDefault="002467B1" w:rsidP="001B2AED">
      <w:pPr>
        <w:pStyle w:val="BodyText"/>
        <w:ind w:left="567" w:right="694"/>
        <w:rPr>
          <w:b/>
          <w:bCs/>
        </w:rPr>
      </w:pPr>
    </w:p>
    <w:p w14:paraId="3B4F7751" w14:textId="12BFAC52" w:rsidR="00A4057F" w:rsidRDefault="00B04820" w:rsidP="001B2AED">
      <w:pPr>
        <w:pStyle w:val="BodyText"/>
        <w:ind w:left="567" w:right="694"/>
        <w:rPr>
          <w:b/>
          <w:bCs/>
          <w:spacing w:val="-2"/>
        </w:rPr>
      </w:pPr>
      <w:r w:rsidRPr="00403C36">
        <w:rPr>
          <w:b/>
          <w:bCs/>
        </w:rPr>
        <w:t>Legal</w:t>
      </w:r>
      <w:r w:rsidRPr="00403C36">
        <w:rPr>
          <w:b/>
          <w:bCs/>
          <w:spacing w:val="-2"/>
        </w:rPr>
        <w:t xml:space="preserve"> Services</w:t>
      </w:r>
    </w:p>
    <w:p w14:paraId="3A0F8CEC" w14:textId="77777777" w:rsidR="00EA0D53" w:rsidRPr="00403C36" w:rsidRDefault="00EA0D53" w:rsidP="001B2AED">
      <w:pPr>
        <w:pStyle w:val="BodyText"/>
        <w:ind w:left="567" w:right="694"/>
        <w:rPr>
          <w:b/>
          <w:bCs/>
        </w:rPr>
      </w:pPr>
    </w:p>
    <w:p w14:paraId="3F8CA384" w14:textId="10B98008" w:rsidR="0018165B" w:rsidRDefault="007547A3" w:rsidP="001B2AED">
      <w:pPr>
        <w:pStyle w:val="BodyText"/>
        <w:ind w:left="567" w:right="694" w:hanging="567"/>
      </w:pPr>
      <w:r w:rsidRPr="00403C36">
        <w:t>2.</w:t>
      </w:r>
      <w:r w:rsidR="00DB7F6D">
        <w:t>26</w:t>
      </w:r>
      <w:r w:rsidRPr="00403C36">
        <w:tab/>
      </w:r>
      <w:r w:rsidR="00B04820" w:rsidRPr="00403C36">
        <w:t>The</w:t>
      </w:r>
      <w:r w:rsidR="00B04820" w:rsidRPr="00403C36">
        <w:rPr>
          <w:spacing w:val="-7"/>
        </w:rPr>
        <w:t xml:space="preserve"> </w:t>
      </w:r>
      <w:r w:rsidR="00B04820" w:rsidRPr="00403C36">
        <w:t>Constabulary</w:t>
      </w:r>
      <w:r w:rsidR="00B04820" w:rsidRPr="00C9227F">
        <w:t xml:space="preserve"> </w:t>
      </w:r>
      <w:r w:rsidR="00B04820" w:rsidRPr="00403C36">
        <w:t>has</w:t>
      </w:r>
      <w:r w:rsidR="00B04820" w:rsidRPr="00C9227F">
        <w:t xml:space="preserve"> </w:t>
      </w:r>
      <w:r w:rsidR="00B04820" w:rsidRPr="00403C36">
        <w:t>an</w:t>
      </w:r>
      <w:r w:rsidR="00B04820" w:rsidRPr="00C9227F">
        <w:t xml:space="preserve"> </w:t>
      </w:r>
      <w:r w:rsidR="00B04820" w:rsidRPr="00403C36">
        <w:t>in-house</w:t>
      </w:r>
      <w:r w:rsidR="00B04820" w:rsidRPr="00C9227F">
        <w:t xml:space="preserve"> </w:t>
      </w:r>
      <w:r w:rsidR="00B04820" w:rsidRPr="00403C36">
        <w:t>Legal</w:t>
      </w:r>
      <w:r w:rsidR="00B04820" w:rsidRPr="00C9227F">
        <w:t xml:space="preserve"> </w:t>
      </w:r>
      <w:r w:rsidR="00B04820" w:rsidRPr="00403C36">
        <w:t>Department</w:t>
      </w:r>
      <w:r w:rsidR="00B04820" w:rsidRPr="00C9227F">
        <w:t xml:space="preserve"> </w:t>
      </w:r>
      <w:r w:rsidR="00813003" w:rsidRPr="00403C36">
        <w:t xml:space="preserve">led by a qualified lawyer in the </w:t>
      </w:r>
      <w:r w:rsidR="00B04820" w:rsidRPr="00403C36">
        <w:t>Head</w:t>
      </w:r>
      <w:r w:rsidR="00B04820" w:rsidRPr="00C9227F">
        <w:t xml:space="preserve"> </w:t>
      </w:r>
      <w:r w:rsidR="00B04820" w:rsidRPr="00403C36">
        <w:t>of</w:t>
      </w:r>
      <w:r w:rsidR="00B04820" w:rsidRPr="00C9227F">
        <w:t xml:space="preserve"> </w:t>
      </w:r>
      <w:r w:rsidR="00B04820" w:rsidRPr="00403C36">
        <w:t>Legal</w:t>
      </w:r>
      <w:r w:rsidR="00B04820" w:rsidRPr="00C9227F">
        <w:t xml:space="preserve"> </w:t>
      </w:r>
      <w:r w:rsidR="00B04820" w:rsidRPr="00403C36">
        <w:t>role</w:t>
      </w:r>
      <w:r w:rsidR="0080126F" w:rsidRPr="00403C36">
        <w:t>, with a further two qualified lawyers</w:t>
      </w:r>
      <w:r w:rsidR="006F73A4" w:rsidRPr="00403C36">
        <w:t xml:space="preserve"> posts</w:t>
      </w:r>
      <w:r w:rsidR="0080126F" w:rsidRPr="00403C36">
        <w:t xml:space="preserve"> in the Department</w:t>
      </w:r>
      <w:r w:rsidR="006F73A4" w:rsidRPr="00403C36">
        <w:t>, one of which is being recruited to</w:t>
      </w:r>
      <w:r w:rsidR="00B04820" w:rsidRPr="00403C36">
        <w:t>.</w:t>
      </w:r>
      <w:r w:rsidR="006F73A4" w:rsidRPr="00403C36">
        <w:t xml:space="preserve"> The Department also has a full-time legal assistant and </w:t>
      </w:r>
      <w:r w:rsidR="00D40A70">
        <w:t>two</w:t>
      </w:r>
      <w:r w:rsidR="00D40A70" w:rsidRPr="00403C36">
        <w:t xml:space="preserve"> </w:t>
      </w:r>
      <w:r w:rsidR="006F73A4" w:rsidRPr="00403C36">
        <w:t xml:space="preserve">part-time paralegals </w:t>
      </w:r>
      <w:r w:rsidR="009C42B5" w:rsidRPr="00403C36">
        <w:t>equating to</w:t>
      </w:r>
      <w:r w:rsidR="006F73A4" w:rsidRPr="00403C36">
        <w:t xml:space="preserve"> two full-time equivalent</w:t>
      </w:r>
      <w:r w:rsidR="009C42B5" w:rsidRPr="00403C36">
        <w:t>s</w:t>
      </w:r>
      <w:r w:rsidR="006F73A4" w:rsidRPr="00403C36">
        <w:t>.</w:t>
      </w:r>
      <w:r w:rsidR="00B04820" w:rsidRPr="00C9227F">
        <w:t xml:space="preserve"> </w:t>
      </w:r>
    </w:p>
    <w:p w14:paraId="6C79B9BD" w14:textId="77777777" w:rsidR="0018165B" w:rsidRDefault="0018165B" w:rsidP="001B2AED">
      <w:pPr>
        <w:pStyle w:val="BodyText"/>
        <w:ind w:left="567" w:right="694" w:hanging="567"/>
      </w:pPr>
    </w:p>
    <w:p w14:paraId="72A13ABC" w14:textId="42EBAB85" w:rsidR="00A4057F" w:rsidRPr="00403C36" w:rsidRDefault="00B04820" w:rsidP="00F81FF8">
      <w:pPr>
        <w:pStyle w:val="BodyText"/>
        <w:ind w:left="567" w:right="694"/>
      </w:pPr>
      <w:r w:rsidRPr="00403C36">
        <w:lastRenderedPageBreak/>
        <w:t>The</w:t>
      </w:r>
      <w:r w:rsidRPr="00C9227F">
        <w:t xml:space="preserve"> </w:t>
      </w:r>
      <w:r w:rsidRPr="00403C36">
        <w:t>purpose</w:t>
      </w:r>
      <w:r w:rsidRPr="00C9227F">
        <w:t xml:space="preserve"> </w:t>
      </w:r>
      <w:r w:rsidRPr="00403C36">
        <w:t>of</w:t>
      </w:r>
      <w:r w:rsidRPr="00C9227F">
        <w:t xml:space="preserve"> </w:t>
      </w:r>
      <w:r w:rsidRPr="00403C36">
        <w:t>the</w:t>
      </w:r>
      <w:r w:rsidRPr="00C9227F">
        <w:t xml:space="preserve"> </w:t>
      </w:r>
      <w:r w:rsidRPr="00403C36">
        <w:t>in-house team</w:t>
      </w:r>
      <w:r w:rsidRPr="00C9227F">
        <w:t xml:space="preserve"> </w:t>
      </w:r>
      <w:r w:rsidRPr="00403C36">
        <w:t>is</w:t>
      </w:r>
      <w:r w:rsidRPr="00C9227F">
        <w:t xml:space="preserve"> </w:t>
      </w:r>
      <w:r w:rsidRPr="00403C36">
        <w:t>to</w:t>
      </w:r>
      <w:r w:rsidRPr="00C9227F">
        <w:t xml:space="preserve"> </w:t>
      </w:r>
      <w:r w:rsidRPr="00403C36">
        <w:t>provide</w:t>
      </w:r>
      <w:r w:rsidRPr="00C9227F">
        <w:t xml:space="preserve"> </w:t>
      </w:r>
      <w:r w:rsidRPr="00403C36">
        <w:t>the</w:t>
      </w:r>
      <w:r w:rsidRPr="00C9227F">
        <w:t xml:space="preserve"> </w:t>
      </w:r>
      <w:r w:rsidRPr="00403C36">
        <w:t>Constabulary</w:t>
      </w:r>
      <w:r w:rsidRPr="00C9227F">
        <w:t xml:space="preserve"> </w:t>
      </w:r>
      <w:r w:rsidRPr="00403C36">
        <w:t>with</w:t>
      </w:r>
      <w:r w:rsidRPr="00C9227F">
        <w:t xml:space="preserve"> </w:t>
      </w:r>
      <w:r w:rsidRPr="00403C36">
        <w:t>its</w:t>
      </w:r>
      <w:r w:rsidRPr="00C9227F">
        <w:t xml:space="preserve"> </w:t>
      </w:r>
      <w:r w:rsidRPr="00403C36">
        <w:t>own</w:t>
      </w:r>
      <w:r w:rsidRPr="00C9227F">
        <w:t xml:space="preserve"> </w:t>
      </w:r>
      <w:r w:rsidRPr="00403C36">
        <w:t xml:space="preserve">dedicated legal function bringing capacity and expertise that the Constabulary can draw on directly. Contracted external legal advice </w:t>
      </w:r>
      <w:r w:rsidR="00813003" w:rsidRPr="00403C36">
        <w:t xml:space="preserve">continues to be </w:t>
      </w:r>
      <w:r w:rsidRPr="00403C36">
        <w:t xml:space="preserve">secured when required to assist with or </w:t>
      </w:r>
      <w:r w:rsidR="004940F0" w:rsidRPr="00403C36">
        <w:t>manage</w:t>
      </w:r>
      <w:r w:rsidRPr="00403C36">
        <w:t xml:space="preserve"> specific matters.</w:t>
      </w:r>
    </w:p>
    <w:p w14:paraId="09748B69" w14:textId="77777777" w:rsidR="009F1F6E" w:rsidRPr="00403C36" w:rsidRDefault="009F1F6E" w:rsidP="004940F0">
      <w:pPr>
        <w:pStyle w:val="BodyText"/>
        <w:ind w:left="0" w:right="694"/>
        <w:rPr>
          <w:color w:val="60666A"/>
          <w:sz w:val="16"/>
          <w:szCs w:val="16"/>
        </w:rPr>
      </w:pPr>
    </w:p>
    <w:p w14:paraId="54E6C1AC" w14:textId="77777777" w:rsidR="000D7763" w:rsidRPr="00403C36" w:rsidRDefault="000D7763" w:rsidP="001B2AED">
      <w:pPr>
        <w:pStyle w:val="BodyText"/>
        <w:ind w:left="567" w:right="694" w:hanging="567"/>
        <w:rPr>
          <w:sz w:val="17"/>
        </w:rPr>
      </w:pPr>
    </w:p>
    <w:p w14:paraId="37BA1444" w14:textId="77777777" w:rsidR="000D7763" w:rsidRPr="00403C36" w:rsidRDefault="000D7763" w:rsidP="001B2AED">
      <w:pPr>
        <w:pStyle w:val="BodyText"/>
        <w:ind w:left="567" w:right="694" w:hanging="567"/>
        <w:rPr>
          <w:sz w:val="17"/>
        </w:rPr>
      </w:pPr>
    </w:p>
    <w:p w14:paraId="760D83C4" w14:textId="156A8618" w:rsidR="00A4057F" w:rsidRPr="00403C36" w:rsidRDefault="00B04820" w:rsidP="001B2AED">
      <w:pPr>
        <w:pStyle w:val="BodyText"/>
        <w:numPr>
          <w:ilvl w:val="0"/>
          <w:numId w:val="13"/>
        </w:numPr>
        <w:ind w:left="567" w:right="694" w:hanging="567"/>
        <w:rPr>
          <w:b/>
          <w:bCs/>
        </w:rPr>
      </w:pPr>
      <w:bookmarkStart w:id="4" w:name="B._Ensuring_openness_and_comprehensive_s"/>
      <w:bookmarkEnd w:id="4"/>
      <w:r w:rsidRPr="00403C36">
        <w:rPr>
          <w:b/>
          <w:bCs/>
        </w:rPr>
        <w:t>Ensuring</w:t>
      </w:r>
      <w:r w:rsidRPr="00403C36">
        <w:rPr>
          <w:b/>
          <w:bCs/>
          <w:spacing w:val="48"/>
        </w:rPr>
        <w:t xml:space="preserve"> </w:t>
      </w:r>
      <w:r w:rsidRPr="00403C36">
        <w:rPr>
          <w:b/>
          <w:bCs/>
        </w:rPr>
        <w:t>openness</w:t>
      </w:r>
      <w:r w:rsidRPr="00403C36">
        <w:rPr>
          <w:b/>
          <w:bCs/>
          <w:spacing w:val="52"/>
        </w:rPr>
        <w:t xml:space="preserve"> </w:t>
      </w:r>
      <w:r w:rsidRPr="00403C36">
        <w:rPr>
          <w:b/>
          <w:bCs/>
        </w:rPr>
        <w:t>and</w:t>
      </w:r>
      <w:r w:rsidRPr="00403C36">
        <w:rPr>
          <w:b/>
          <w:bCs/>
          <w:spacing w:val="59"/>
        </w:rPr>
        <w:t xml:space="preserve"> </w:t>
      </w:r>
      <w:r w:rsidRPr="00403C36">
        <w:rPr>
          <w:b/>
          <w:bCs/>
        </w:rPr>
        <w:t>comprehensive</w:t>
      </w:r>
      <w:r w:rsidRPr="00403C36">
        <w:rPr>
          <w:b/>
          <w:bCs/>
          <w:spacing w:val="41"/>
        </w:rPr>
        <w:t xml:space="preserve"> </w:t>
      </w:r>
      <w:r w:rsidRPr="00403C36">
        <w:rPr>
          <w:b/>
          <w:bCs/>
          <w:spacing w:val="-2"/>
        </w:rPr>
        <w:t>stakeholder</w:t>
      </w:r>
      <w:r w:rsidR="007F1D05" w:rsidRPr="00403C36">
        <w:rPr>
          <w:b/>
          <w:bCs/>
          <w:spacing w:val="-2"/>
        </w:rPr>
        <w:t xml:space="preserve"> </w:t>
      </w:r>
      <w:r w:rsidRPr="00403C36">
        <w:rPr>
          <w:b/>
          <w:bCs/>
          <w:spacing w:val="-2"/>
        </w:rPr>
        <w:t>engagement</w:t>
      </w:r>
    </w:p>
    <w:p w14:paraId="7F84F5A7" w14:textId="77777777" w:rsidR="00A4057F" w:rsidRPr="00403C36" w:rsidRDefault="00A4057F" w:rsidP="001B2AED">
      <w:pPr>
        <w:pStyle w:val="BodyText"/>
        <w:ind w:left="567" w:right="694" w:hanging="567"/>
        <w:rPr>
          <w:b/>
        </w:rPr>
      </w:pPr>
    </w:p>
    <w:p w14:paraId="2AD106D3" w14:textId="77777777" w:rsidR="00A4057F" w:rsidRDefault="00B04820" w:rsidP="001B2AED">
      <w:pPr>
        <w:pStyle w:val="BodyText"/>
        <w:ind w:left="567" w:right="694"/>
        <w:rPr>
          <w:b/>
          <w:spacing w:val="-2"/>
        </w:rPr>
      </w:pPr>
      <w:r w:rsidRPr="00403C36">
        <w:rPr>
          <w:b/>
        </w:rPr>
        <w:t>Communications</w:t>
      </w:r>
      <w:r w:rsidRPr="00403C36">
        <w:rPr>
          <w:b/>
          <w:spacing w:val="-6"/>
        </w:rPr>
        <w:t xml:space="preserve"> </w:t>
      </w:r>
      <w:r w:rsidRPr="00403C36">
        <w:rPr>
          <w:b/>
          <w:spacing w:val="-2"/>
        </w:rPr>
        <w:t>Strategy</w:t>
      </w:r>
    </w:p>
    <w:p w14:paraId="25510362" w14:textId="77777777" w:rsidR="00EA0D53" w:rsidRPr="00403C36" w:rsidRDefault="00EA0D53" w:rsidP="001B2AED">
      <w:pPr>
        <w:pStyle w:val="BodyText"/>
        <w:ind w:left="567" w:right="694"/>
        <w:rPr>
          <w:b/>
        </w:rPr>
      </w:pPr>
    </w:p>
    <w:p w14:paraId="2FFF8992" w14:textId="36511A14" w:rsidR="00A4057F" w:rsidRPr="00403C36" w:rsidRDefault="00A00058" w:rsidP="001B2AED">
      <w:pPr>
        <w:pStyle w:val="BodyText"/>
        <w:ind w:left="567" w:right="694" w:hanging="567"/>
      </w:pPr>
      <w:r w:rsidRPr="00403C36">
        <w:t>3.1</w:t>
      </w:r>
      <w:r w:rsidRPr="00403C36">
        <w:tab/>
      </w:r>
      <w:r w:rsidR="00B04820" w:rsidRPr="00403C36">
        <w:t>The</w:t>
      </w:r>
      <w:r w:rsidR="00B04820" w:rsidRPr="00403C36">
        <w:rPr>
          <w:spacing w:val="-12"/>
        </w:rPr>
        <w:t xml:space="preserve"> </w:t>
      </w:r>
      <w:r w:rsidR="00B04820" w:rsidRPr="00403C36">
        <w:t>aim</w:t>
      </w:r>
      <w:r w:rsidR="00B04820" w:rsidRPr="00403C36">
        <w:rPr>
          <w:spacing w:val="-11"/>
        </w:rPr>
        <w:t xml:space="preserve"> </w:t>
      </w:r>
      <w:r w:rsidR="00B04820" w:rsidRPr="00403C36">
        <w:t>of</w:t>
      </w:r>
      <w:r w:rsidR="00B04820" w:rsidRPr="00403C36">
        <w:rPr>
          <w:spacing w:val="-12"/>
        </w:rPr>
        <w:t xml:space="preserve"> </w:t>
      </w:r>
      <w:r w:rsidR="00B04820" w:rsidRPr="00403C36">
        <w:t>the</w:t>
      </w:r>
      <w:r w:rsidR="00B04820" w:rsidRPr="00403C36">
        <w:rPr>
          <w:spacing w:val="-12"/>
        </w:rPr>
        <w:t xml:space="preserve"> </w:t>
      </w:r>
      <w:r w:rsidR="00B04820" w:rsidRPr="00403C36">
        <w:t>Communications</w:t>
      </w:r>
      <w:r w:rsidR="00B04820" w:rsidRPr="00403C36">
        <w:rPr>
          <w:spacing w:val="-13"/>
        </w:rPr>
        <w:t xml:space="preserve"> </w:t>
      </w:r>
      <w:r w:rsidR="00B04820" w:rsidRPr="00403C36">
        <w:t>Strategy</w:t>
      </w:r>
      <w:r w:rsidR="00B04820" w:rsidRPr="00403C36">
        <w:rPr>
          <w:spacing w:val="-13"/>
        </w:rPr>
        <w:t xml:space="preserve"> </w:t>
      </w:r>
      <w:r w:rsidR="00B04820" w:rsidRPr="00403C36">
        <w:t>for</w:t>
      </w:r>
      <w:r w:rsidR="00B04820" w:rsidRPr="00403C36">
        <w:rPr>
          <w:spacing w:val="-13"/>
        </w:rPr>
        <w:t xml:space="preserve"> </w:t>
      </w:r>
      <w:r w:rsidR="00B04820" w:rsidRPr="00403C36">
        <w:t>20</w:t>
      </w:r>
      <w:r w:rsidR="00316C99" w:rsidRPr="00403C36">
        <w:t>24-26</w:t>
      </w:r>
      <w:r w:rsidR="00B04820" w:rsidRPr="00403C36">
        <w:t xml:space="preserve"> is to build confidence and trust across</w:t>
      </w:r>
      <w:r w:rsidR="00B04820" w:rsidRPr="00403C36">
        <w:rPr>
          <w:spacing w:val="-3"/>
        </w:rPr>
        <w:t xml:space="preserve"> </w:t>
      </w:r>
      <w:r w:rsidR="00B04820" w:rsidRPr="00403C36">
        <w:t xml:space="preserve">our workforce, our partners and the people who live and work in Cambridgeshire, by increasing our visibility and presence through a range of communications and engagement tactics. The Strategy sets the </w:t>
      </w:r>
      <w:r w:rsidR="00316C99" w:rsidRPr="00403C36">
        <w:t xml:space="preserve">deliverables, enablers and resources needed alongside the tactics which are a range of delivery plans across all force business areas to ensure a regular, </w:t>
      </w:r>
      <w:r w:rsidR="007B5B1C" w:rsidRPr="00403C36">
        <w:t>consistent,</w:t>
      </w:r>
      <w:r w:rsidR="00316C99" w:rsidRPr="00403C36">
        <w:t xml:space="preserve"> and professional approach to communications with the public and our partners. </w:t>
      </w:r>
    </w:p>
    <w:p w14:paraId="589EC50B" w14:textId="77777777" w:rsidR="00E57337" w:rsidRPr="00403C36" w:rsidRDefault="00E57337" w:rsidP="001B2AED">
      <w:pPr>
        <w:pStyle w:val="BodyText"/>
        <w:ind w:left="567" w:right="694" w:hanging="567"/>
      </w:pPr>
    </w:p>
    <w:p w14:paraId="2EC32EAE" w14:textId="3D6EDD7F" w:rsidR="00E57337" w:rsidRPr="00403C36" w:rsidRDefault="00E57337" w:rsidP="001B2AED">
      <w:pPr>
        <w:pStyle w:val="BodyText"/>
        <w:ind w:left="567" w:right="694" w:hanging="567"/>
      </w:pPr>
      <w:r w:rsidRPr="00403C36">
        <w:t xml:space="preserve">3.2 </w:t>
      </w:r>
      <w:r w:rsidRPr="00403C36">
        <w:tab/>
        <w:t>A</w:t>
      </w:r>
      <w:r w:rsidR="000F2683" w:rsidRPr="00403C36">
        <w:t xml:space="preserve"> </w:t>
      </w:r>
      <w:r w:rsidR="00316C99" w:rsidRPr="00403C36">
        <w:t xml:space="preserve">communications report is produced on a quarterly basis and taken to both the </w:t>
      </w:r>
      <w:r w:rsidR="00890731" w:rsidRPr="00403C36">
        <w:t>Force Executive Board (</w:t>
      </w:r>
      <w:r w:rsidR="00316C99" w:rsidRPr="00403C36">
        <w:t>FEB</w:t>
      </w:r>
      <w:r w:rsidR="00890731" w:rsidRPr="00403C36">
        <w:t>)</w:t>
      </w:r>
      <w:r w:rsidR="00316C99" w:rsidRPr="00403C36">
        <w:t xml:space="preserve"> and </w:t>
      </w:r>
      <w:r w:rsidR="00D61269">
        <w:t>Police Accountability Board</w:t>
      </w:r>
      <w:r w:rsidR="00316C99" w:rsidRPr="00403C36">
        <w:t xml:space="preserve"> (</w:t>
      </w:r>
      <w:r w:rsidR="00D61269">
        <w:t>PAB</w:t>
      </w:r>
      <w:r w:rsidR="00316C99" w:rsidRPr="00403C36">
        <w:t>)</w:t>
      </w:r>
      <w:r w:rsidR="002147B7">
        <w:t>, previously known as the Business Coordination Board</w:t>
      </w:r>
      <w:r w:rsidR="00316C99" w:rsidRPr="00403C36">
        <w:t>. The report covers outputs</w:t>
      </w:r>
      <w:r w:rsidR="00480C23" w:rsidRPr="00403C36">
        <w:t xml:space="preserve"> </w:t>
      </w:r>
      <w:r w:rsidR="00316C99" w:rsidRPr="00403C36">
        <w:t>and outcomes against the communication</w:t>
      </w:r>
      <w:r w:rsidR="00A409F8" w:rsidRPr="00403C36">
        <w:t>s objectives:</w:t>
      </w:r>
    </w:p>
    <w:p w14:paraId="288A9596" w14:textId="77777777" w:rsidR="00A409F8" w:rsidRPr="00403C36" w:rsidRDefault="00A409F8" w:rsidP="001B2AED">
      <w:pPr>
        <w:pStyle w:val="BodyText"/>
        <w:ind w:left="567" w:right="694" w:hanging="567"/>
      </w:pPr>
    </w:p>
    <w:p w14:paraId="1E536E18" w14:textId="0EE421E9" w:rsidR="00A409F8" w:rsidRPr="00403C36" w:rsidRDefault="00A409F8" w:rsidP="00807C38">
      <w:pPr>
        <w:pStyle w:val="BodyText"/>
        <w:numPr>
          <w:ilvl w:val="0"/>
          <w:numId w:val="23"/>
        </w:numPr>
        <w:ind w:right="694"/>
      </w:pPr>
      <w:r w:rsidRPr="00403C36">
        <w:t>Support the force vision, mission, values and culture through communications opportunities and channels.</w:t>
      </w:r>
    </w:p>
    <w:p w14:paraId="01B35980" w14:textId="28BEB098" w:rsidR="00A409F8" w:rsidRPr="00403C36" w:rsidRDefault="00A409F8" w:rsidP="00807C38">
      <w:pPr>
        <w:pStyle w:val="BodyText"/>
        <w:numPr>
          <w:ilvl w:val="0"/>
          <w:numId w:val="23"/>
        </w:numPr>
        <w:ind w:right="694"/>
      </w:pPr>
      <w:r w:rsidRPr="00403C36">
        <w:t>Support the strategic priorities of the organisation with communications, being mindful of the Police and Crime Plan.</w:t>
      </w:r>
    </w:p>
    <w:p w14:paraId="587D419D" w14:textId="6A6DBE93" w:rsidR="00A409F8" w:rsidRPr="00403C36" w:rsidRDefault="00A409F8" w:rsidP="00807C38">
      <w:pPr>
        <w:pStyle w:val="BodyText"/>
        <w:numPr>
          <w:ilvl w:val="0"/>
          <w:numId w:val="23"/>
        </w:numPr>
        <w:ind w:right="694"/>
      </w:pPr>
      <w:r w:rsidRPr="00403C36">
        <w:t xml:space="preserve">Support the organisation in channel shift to </w:t>
      </w:r>
      <w:r w:rsidR="0049124E">
        <w:t>support the public to self-serve by accessing appropriate information directly</w:t>
      </w:r>
      <w:r w:rsidRPr="00403C36">
        <w:t>.</w:t>
      </w:r>
    </w:p>
    <w:p w14:paraId="584B1421" w14:textId="55ABD0AA" w:rsidR="00A409F8" w:rsidRPr="00403C36" w:rsidRDefault="00A409F8" w:rsidP="00807C38">
      <w:pPr>
        <w:pStyle w:val="BodyText"/>
        <w:numPr>
          <w:ilvl w:val="0"/>
          <w:numId w:val="23"/>
        </w:numPr>
        <w:ind w:right="694"/>
      </w:pPr>
      <w:r w:rsidRPr="00403C36">
        <w:t>Increase visibility of policing across the force.</w:t>
      </w:r>
    </w:p>
    <w:p w14:paraId="7DBA7F94" w14:textId="239D367C" w:rsidR="00A409F8" w:rsidRPr="00403C36" w:rsidRDefault="00A409F8" w:rsidP="00807C38">
      <w:pPr>
        <w:pStyle w:val="BodyText"/>
        <w:numPr>
          <w:ilvl w:val="0"/>
          <w:numId w:val="23"/>
        </w:numPr>
        <w:ind w:right="694"/>
      </w:pPr>
      <w:r w:rsidRPr="00403C36">
        <w:t>Improve internal communications and engagement.</w:t>
      </w:r>
    </w:p>
    <w:p w14:paraId="794D735D" w14:textId="77777777" w:rsidR="00A4057F" w:rsidRPr="00403C36" w:rsidRDefault="00A4057F" w:rsidP="001B2AED">
      <w:pPr>
        <w:pStyle w:val="BodyText"/>
        <w:ind w:left="567" w:right="694" w:hanging="567"/>
      </w:pPr>
    </w:p>
    <w:p w14:paraId="2B4FA202" w14:textId="2792BF51" w:rsidR="00A4057F" w:rsidRPr="00403C36" w:rsidRDefault="00A00058" w:rsidP="001B2AED">
      <w:pPr>
        <w:pStyle w:val="BodyText"/>
        <w:ind w:left="567" w:right="694" w:hanging="567"/>
      </w:pPr>
      <w:r w:rsidRPr="00403C36">
        <w:t>3.</w:t>
      </w:r>
      <w:r w:rsidR="00E57337" w:rsidRPr="00403C36">
        <w:t>3</w:t>
      </w:r>
      <w:r w:rsidRPr="00403C36">
        <w:tab/>
      </w:r>
      <w:r w:rsidR="00B04820" w:rsidRPr="00403C36">
        <w:t>The Constabulary are held to account by the PCC</w:t>
      </w:r>
      <w:r w:rsidR="00915C3E" w:rsidRPr="00403C36">
        <w:t>,</w:t>
      </w:r>
      <w:r w:rsidR="00B04820" w:rsidRPr="00403C36">
        <w:t xml:space="preserve"> in</w:t>
      </w:r>
      <w:r w:rsidR="001948E7" w:rsidRPr="00403C36">
        <w:t xml:space="preserve">cluding </w:t>
      </w:r>
      <w:r w:rsidR="00B04820" w:rsidRPr="00403C36">
        <w:t>through the</w:t>
      </w:r>
      <w:r w:rsidR="00154F84" w:rsidRPr="00403C36">
        <w:t xml:space="preserve"> </w:t>
      </w:r>
      <w:r w:rsidR="00D61269">
        <w:t>PAB</w:t>
      </w:r>
      <w:r w:rsidR="00B04820" w:rsidRPr="00403C36">
        <w:t xml:space="preserve">. The Constabulary provides </w:t>
      </w:r>
      <w:r w:rsidR="00671B07" w:rsidRPr="00403C36">
        <w:t xml:space="preserve">quarterly </w:t>
      </w:r>
      <w:r w:rsidR="00B04820" w:rsidRPr="00403C36">
        <w:t xml:space="preserve">reports to the </w:t>
      </w:r>
      <w:r w:rsidR="00D61269">
        <w:t>PAB</w:t>
      </w:r>
      <w:r w:rsidR="00B04820" w:rsidRPr="00403C36">
        <w:t xml:space="preserve"> in respect of operational performance, financial performance and planning, developments, </w:t>
      </w:r>
      <w:r w:rsidR="007B5B1C" w:rsidRPr="00403C36">
        <w:t>plans,</w:t>
      </w:r>
      <w:r w:rsidR="00B04820" w:rsidRPr="00403C36">
        <w:t xml:space="preserve"> and initiatives being delivered through </w:t>
      </w:r>
      <w:r w:rsidR="00072581" w:rsidRPr="00403C36">
        <w:t>the</w:t>
      </w:r>
      <w:r w:rsidR="00FF4C31" w:rsidRPr="00403C36">
        <w:t xml:space="preserve"> </w:t>
      </w:r>
      <w:r w:rsidR="00B04820" w:rsidRPr="00403C36">
        <w:t>collaborated arrangements and</w:t>
      </w:r>
      <w:r w:rsidR="00B04820" w:rsidRPr="00403C36">
        <w:rPr>
          <w:spacing w:val="-4"/>
        </w:rPr>
        <w:t xml:space="preserve"> </w:t>
      </w:r>
      <w:r w:rsidR="00B04820" w:rsidRPr="00403C36">
        <w:t>key</w:t>
      </w:r>
      <w:r w:rsidR="00B04820" w:rsidRPr="00403C36">
        <w:rPr>
          <w:spacing w:val="-5"/>
        </w:rPr>
        <w:t xml:space="preserve"> </w:t>
      </w:r>
      <w:r w:rsidR="00B04820" w:rsidRPr="00403C36">
        <w:t>decisions</w:t>
      </w:r>
      <w:r w:rsidR="00B04820" w:rsidRPr="00403C36">
        <w:rPr>
          <w:spacing w:val="-5"/>
        </w:rPr>
        <w:t xml:space="preserve"> </w:t>
      </w:r>
      <w:r w:rsidR="00B04820" w:rsidRPr="00403C36">
        <w:t>that</w:t>
      </w:r>
      <w:r w:rsidR="00B04820" w:rsidRPr="00403C36">
        <w:rPr>
          <w:spacing w:val="-7"/>
        </w:rPr>
        <w:t xml:space="preserve"> </w:t>
      </w:r>
      <w:r w:rsidR="00B04820" w:rsidRPr="00403C36">
        <w:t>the</w:t>
      </w:r>
      <w:r w:rsidR="00B04820" w:rsidRPr="00403C36">
        <w:rPr>
          <w:spacing w:val="-4"/>
        </w:rPr>
        <w:t xml:space="preserve"> </w:t>
      </w:r>
      <w:r w:rsidR="00B04820" w:rsidRPr="00403C36">
        <w:t>Constabulary</w:t>
      </w:r>
      <w:r w:rsidR="00B04820" w:rsidRPr="00403C36">
        <w:rPr>
          <w:spacing w:val="-5"/>
        </w:rPr>
        <w:t xml:space="preserve"> </w:t>
      </w:r>
      <w:r w:rsidR="00B04820" w:rsidRPr="00403C36">
        <w:t>require</w:t>
      </w:r>
      <w:r w:rsidR="00B04820" w:rsidRPr="00403C36">
        <w:rPr>
          <w:spacing w:val="-4"/>
        </w:rPr>
        <w:t xml:space="preserve"> </w:t>
      </w:r>
      <w:r w:rsidR="00B04820" w:rsidRPr="00403C36">
        <w:t>from the</w:t>
      </w:r>
      <w:r w:rsidR="00B04820" w:rsidRPr="00403C36">
        <w:rPr>
          <w:spacing w:val="-7"/>
        </w:rPr>
        <w:t xml:space="preserve"> </w:t>
      </w:r>
      <w:r w:rsidR="00B04820" w:rsidRPr="00403C36">
        <w:t>PCC</w:t>
      </w:r>
      <w:r w:rsidR="00B04820" w:rsidRPr="00403C36">
        <w:rPr>
          <w:spacing w:val="-8"/>
        </w:rPr>
        <w:t xml:space="preserve"> </w:t>
      </w:r>
      <w:r w:rsidR="00B04820" w:rsidRPr="00403C36">
        <w:t>in</w:t>
      </w:r>
      <w:r w:rsidR="00B04820" w:rsidRPr="00403C36">
        <w:rPr>
          <w:spacing w:val="-7"/>
        </w:rPr>
        <w:t xml:space="preserve"> </w:t>
      </w:r>
      <w:r w:rsidR="00B04820" w:rsidRPr="00403C36">
        <w:t>respect of its operational requirements.</w:t>
      </w:r>
    </w:p>
    <w:p w14:paraId="51E23190" w14:textId="77777777" w:rsidR="00EE6561" w:rsidRPr="00403C36" w:rsidRDefault="00EE6561" w:rsidP="00823EF0">
      <w:pPr>
        <w:pStyle w:val="BodyText"/>
        <w:ind w:left="0" w:right="694"/>
        <w:rPr>
          <w:b/>
          <w:bCs/>
        </w:rPr>
      </w:pPr>
    </w:p>
    <w:p w14:paraId="0C461102" w14:textId="0F96135F" w:rsidR="00A4057F" w:rsidRDefault="00B04820" w:rsidP="001B2AED">
      <w:pPr>
        <w:pStyle w:val="BodyText"/>
        <w:ind w:left="567" w:right="694"/>
        <w:rPr>
          <w:b/>
          <w:bCs/>
          <w:spacing w:val="-2"/>
        </w:rPr>
      </w:pPr>
      <w:r w:rsidRPr="00403C36">
        <w:rPr>
          <w:b/>
          <w:bCs/>
        </w:rPr>
        <w:t>Community</w:t>
      </w:r>
      <w:r w:rsidRPr="00403C36">
        <w:rPr>
          <w:b/>
          <w:bCs/>
          <w:spacing w:val="-4"/>
        </w:rPr>
        <w:t xml:space="preserve"> </w:t>
      </w:r>
      <w:r w:rsidRPr="00403C36">
        <w:rPr>
          <w:b/>
          <w:bCs/>
          <w:spacing w:val="-2"/>
        </w:rPr>
        <w:t>Engagement</w:t>
      </w:r>
    </w:p>
    <w:p w14:paraId="5F55F99E" w14:textId="77777777" w:rsidR="00EA0D53" w:rsidRPr="00403C36" w:rsidRDefault="00EA0D53" w:rsidP="001B2AED">
      <w:pPr>
        <w:pStyle w:val="BodyText"/>
        <w:ind w:left="567" w:right="694"/>
        <w:rPr>
          <w:b/>
          <w:bCs/>
        </w:rPr>
      </w:pPr>
    </w:p>
    <w:p w14:paraId="16219E08" w14:textId="46B3E115" w:rsidR="00C9227F" w:rsidRPr="00403C36" w:rsidRDefault="00A00058" w:rsidP="00C9227F">
      <w:pPr>
        <w:pStyle w:val="BodyText"/>
        <w:ind w:left="567" w:right="694" w:hanging="567"/>
      </w:pPr>
      <w:r w:rsidRPr="00403C36">
        <w:t>3.</w:t>
      </w:r>
      <w:r w:rsidR="00E57337" w:rsidRPr="00403C36">
        <w:t>4</w:t>
      </w:r>
      <w:r w:rsidRPr="00403C36">
        <w:tab/>
      </w:r>
      <w:r w:rsidR="00C9227F" w:rsidRPr="00C9227F">
        <w:t xml:space="preserve">The Neighbourhood </w:t>
      </w:r>
      <w:r w:rsidR="00176228">
        <w:t xml:space="preserve">Policing </w:t>
      </w:r>
      <w:r w:rsidR="00C9227F" w:rsidRPr="00C9227F">
        <w:t>Guarantee</w:t>
      </w:r>
      <w:r w:rsidR="00825383">
        <w:t xml:space="preserve"> (NHP</w:t>
      </w:r>
      <w:r w:rsidR="0049124E">
        <w:t>G</w:t>
      </w:r>
      <w:r w:rsidR="00825383">
        <w:t>)</w:t>
      </w:r>
      <w:r w:rsidR="00C9227F" w:rsidRPr="00C9227F">
        <w:t xml:space="preserve"> </w:t>
      </w:r>
      <w:r w:rsidR="002D30F5">
        <w:t>has</w:t>
      </w:r>
      <w:r w:rsidR="00C9227F" w:rsidRPr="00C9227F">
        <w:t xml:space="preserve"> provided opportunity </w:t>
      </w:r>
      <w:r w:rsidR="00D739DD">
        <w:t xml:space="preserve">to </w:t>
      </w:r>
      <w:r w:rsidR="00C9227F" w:rsidRPr="00C9227F">
        <w:t xml:space="preserve">reflect and review our engagement strategy.  </w:t>
      </w:r>
      <w:r w:rsidR="002D30F5">
        <w:t>R</w:t>
      </w:r>
      <w:r w:rsidR="00C9227F" w:rsidRPr="00C9227F">
        <w:t xml:space="preserve">ecently we have revisited how we hear voices of victims within our engagement processes, using AI </w:t>
      </w:r>
      <w:r w:rsidR="00D739DD">
        <w:t xml:space="preserve">– artificial intelligence </w:t>
      </w:r>
      <w:r w:rsidR="00C9227F" w:rsidRPr="00C9227F">
        <w:t>to make use of data from a wider source of public contact and feed back to understand what communities need.</w:t>
      </w:r>
    </w:p>
    <w:p w14:paraId="44C0B116" w14:textId="77777777" w:rsidR="00A00058" w:rsidRPr="00403C36" w:rsidRDefault="00A00058" w:rsidP="001B2AED">
      <w:pPr>
        <w:pStyle w:val="BodyText"/>
        <w:ind w:left="567" w:right="694" w:hanging="567"/>
      </w:pPr>
    </w:p>
    <w:p w14:paraId="3F28312F" w14:textId="4B827F14" w:rsidR="00C9227F" w:rsidRDefault="00A00058" w:rsidP="001B2AED">
      <w:pPr>
        <w:pStyle w:val="BodyText"/>
        <w:ind w:left="567" w:right="694" w:hanging="567"/>
      </w:pPr>
      <w:r w:rsidRPr="00403C36">
        <w:t>3.</w:t>
      </w:r>
      <w:r w:rsidR="00E57337" w:rsidRPr="00403C36">
        <w:t>5</w:t>
      </w:r>
      <w:r w:rsidRPr="00403C36">
        <w:tab/>
      </w:r>
      <w:bookmarkStart w:id="5" w:name="C._Defining_outcomes_in_terms_of_sustain"/>
      <w:bookmarkEnd w:id="5"/>
      <w:r w:rsidR="00C9227F" w:rsidRPr="00C9227F">
        <w:t>A Ch</w:t>
      </w:r>
      <w:r w:rsidR="00C9227F">
        <w:t>ief</w:t>
      </w:r>
      <w:r w:rsidR="00C9227F" w:rsidRPr="00C9227F">
        <w:t xml:space="preserve"> Insp</w:t>
      </w:r>
      <w:r w:rsidR="00C9227F">
        <w:t>ector</w:t>
      </w:r>
      <w:r w:rsidR="00C9227F" w:rsidRPr="00C9227F">
        <w:t xml:space="preserve"> now leads on our tactical delivery of engagement which reports into our NHP Steering Group. A tactical plan drives activity and ensures consistency in delivery across all neighbourhood teams.</w:t>
      </w:r>
    </w:p>
    <w:p w14:paraId="4E810388" w14:textId="77777777" w:rsidR="00C9227F" w:rsidRDefault="00C9227F" w:rsidP="001B2AED">
      <w:pPr>
        <w:pStyle w:val="BodyText"/>
        <w:ind w:left="567" w:right="694" w:hanging="567"/>
      </w:pPr>
    </w:p>
    <w:p w14:paraId="252730A9" w14:textId="77777777" w:rsidR="00C9227F" w:rsidRPr="00C9227F" w:rsidRDefault="00C9227F" w:rsidP="00C9227F">
      <w:pPr>
        <w:pStyle w:val="BodyText"/>
        <w:numPr>
          <w:ilvl w:val="0"/>
          <w:numId w:val="37"/>
        </w:numPr>
        <w:ind w:right="694"/>
      </w:pPr>
      <w:r w:rsidRPr="00C9227F">
        <w:lastRenderedPageBreak/>
        <w:t>A framework within the tactical plan ensures our engagement cycle moves sufficiently to reflect emerging concern and feedback, and regular information to communities.</w:t>
      </w:r>
    </w:p>
    <w:p w14:paraId="6B828E21" w14:textId="77777777" w:rsidR="00C9227F" w:rsidRPr="00C9227F" w:rsidRDefault="00C9227F" w:rsidP="00C9227F">
      <w:pPr>
        <w:pStyle w:val="BodyText"/>
        <w:numPr>
          <w:ilvl w:val="0"/>
          <w:numId w:val="37"/>
        </w:numPr>
        <w:ind w:right="694"/>
      </w:pPr>
      <w:r w:rsidRPr="00C9227F">
        <w:t>Our plan includes performance measures and management information to help teams confidently understand gaps in community engagement (demographic, social, economic etc).</w:t>
      </w:r>
    </w:p>
    <w:p w14:paraId="0A938B87" w14:textId="6E7AAF02" w:rsidR="00C9227F" w:rsidRPr="00C9227F" w:rsidRDefault="00C9227F" w:rsidP="00C9227F">
      <w:pPr>
        <w:pStyle w:val="BodyText"/>
        <w:numPr>
          <w:ilvl w:val="0"/>
          <w:numId w:val="37"/>
        </w:numPr>
        <w:ind w:right="694"/>
      </w:pPr>
      <w:r w:rsidRPr="00C9227F">
        <w:t>A suite of options is provided in the framework, allowing flexibility to suit communities. Face to face engagement is prioritised, however many communities prefer digital and online consultation. A range of video, written reports and narrative content is created to suit a range of need from our communities.</w:t>
      </w:r>
    </w:p>
    <w:p w14:paraId="7A3D3323" w14:textId="1BD3CE2D" w:rsidR="0049124E" w:rsidRPr="00DB7F6D" w:rsidRDefault="0049124E" w:rsidP="00DB7F6D">
      <w:pPr>
        <w:pStyle w:val="BodyText"/>
        <w:numPr>
          <w:ilvl w:val="0"/>
          <w:numId w:val="37"/>
        </w:numPr>
        <w:ind w:right="694"/>
      </w:pPr>
      <w:r>
        <w:t>We have r</w:t>
      </w:r>
      <w:r w:rsidRPr="00DB7F6D">
        <w:t xml:space="preserve">eviewed expectations </w:t>
      </w:r>
      <w:r>
        <w:t xml:space="preserve">of the </w:t>
      </w:r>
      <w:r w:rsidRPr="00DB7F6D">
        <w:t>N</w:t>
      </w:r>
      <w:r>
        <w:t>HPG</w:t>
      </w:r>
      <w:r w:rsidRPr="00DB7F6D">
        <w:t>, and ensured we are compliant in areas like publicising community meetings and having named officers for every area</w:t>
      </w:r>
      <w:r w:rsidR="00CE2C3C">
        <w:t xml:space="preserve"> who are listed on the website to provide the public better opportunity to know their local officers</w:t>
      </w:r>
      <w:r w:rsidRPr="00DB7F6D">
        <w:t>.</w:t>
      </w:r>
    </w:p>
    <w:p w14:paraId="595C7BC1" w14:textId="77777777" w:rsidR="00C9227F" w:rsidRPr="00C9227F" w:rsidRDefault="00C9227F" w:rsidP="00C9227F">
      <w:pPr>
        <w:pStyle w:val="BodyText"/>
        <w:numPr>
          <w:ilvl w:val="0"/>
          <w:numId w:val="37"/>
        </w:numPr>
        <w:ind w:right="694"/>
      </w:pPr>
      <w:r w:rsidRPr="00C9227F">
        <w:t>Communications officers are embedded within neighbourhood team to ensure we maximise use of social and traditional media.</w:t>
      </w:r>
    </w:p>
    <w:p w14:paraId="487F55AC" w14:textId="77777777" w:rsidR="00C9227F" w:rsidRPr="00403C36" w:rsidRDefault="00C9227F" w:rsidP="004940F0">
      <w:pPr>
        <w:pStyle w:val="BodyText"/>
        <w:ind w:left="0" w:right="694"/>
      </w:pPr>
    </w:p>
    <w:p w14:paraId="6B0A14B3" w14:textId="77777777" w:rsidR="00EE6561" w:rsidRPr="00403C36" w:rsidRDefault="00EE6561" w:rsidP="001B2AED">
      <w:pPr>
        <w:pStyle w:val="BodyText"/>
        <w:ind w:left="567" w:right="694" w:hanging="567"/>
      </w:pPr>
    </w:p>
    <w:p w14:paraId="54D211AD" w14:textId="000BECD5" w:rsidR="00A4057F" w:rsidRPr="00403C36" w:rsidRDefault="001948E7" w:rsidP="001B2AED">
      <w:pPr>
        <w:pStyle w:val="BodyText"/>
        <w:ind w:left="567" w:right="694" w:hanging="567"/>
      </w:pPr>
      <w:r w:rsidRPr="00F67207">
        <w:rPr>
          <w:b/>
          <w:bCs/>
        </w:rPr>
        <w:t>4.</w:t>
      </w:r>
      <w:r w:rsidRPr="00F67207">
        <w:rPr>
          <w:b/>
          <w:bCs/>
        </w:rPr>
        <w:tab/>
      </w:r>
      <w:r w:rsidR="00B04820" w:rsidRPr="00F67207">
        <w:rPr>
          <w:b/>
          <w:bCs/>
        </w:rPr>
        <w:t>Defining</w:t>
      </w:r>
      <w:r w:rsidR="00B04820" w:rsidRPr="00F67207">
        <w:rPr>
          <w:b/>
          <w:bCs/>
          <w:spacing w:val="38"/>
        </w:rPr>
        <w:t xml:space="preserve"> </w:t>
      </w:r>
      <w:r w:rsidR="00B04820" w:rsidRPr="00F67207">
        <w:rPr>
          <w:b/>
          <w:bCs/>
        </w:rPr>
        <w:t>outcomes</w:t>
      </w:r>
      <w:r w:rsidR="00B04820" w:rsidRPr="00F67207">
        <w:rPr>
          <w:b/>
          <w:bCs/>
          <w:spacing w:val="38"/>
        </w:rPr>
        <w:t xml:space="preserve"> </w:t>
      </w:r>
      <w:r w:rsidR="00B04820" w:rsidRPr="00F67207">
        <w:rPr>
          <w:b/>
          <w:bCs/>
        </w:rPr>
        <w:t>in</w:t>
      </w:r>
      <w:r w:rsidR="00B04820" w:rsidRPr="00F67207">
        <w:rPr>
          <w:b/>
          <w:bCs/>
          <w:spacing w:val="38"/>
        </w:rPr>
        <w:t xml:space="preserve"> </w:t>
      </w:r>
      <w:r w:rsidR="00B04820" w:rsidRPr="00F67207">
        <w:rPr>
          <w:b/>
          <w:bCs/>
        </w:rPr>
        <w:t>terms</w:t>
      </w:r>
      <w:r w:rsidR="00B04820" w:rsidRPr="00F67207">
        <w:rPr>
          <w:b/>
          <w:bCs/>
          <w:spacing w:val="39"/>
        </w:rPr>
        <w:t xml:space="preserve"> </w:t>
      </w:r>
      <w:r w:rsidR="00B04820" w:rsidRPr="00F67207">
        <w:rPr>
          <w:b/>
          <w:bCs/>
        </w:rPr>
        <w:t>of</w:t>
      </w:r>
      <w:r w:rsidR="00B04820" w:rsidRPr="00F67207">
        <w:rPr>
          <w:b/>
          <w:bCs/>
          <w:spacing w:val="38"/>
        </w:rPr>
        <w:t xml:space="preserve"> </w:t>
      </w:r>
      <w:r w:rsidR="00B04820" w:rsidRPr="00F67207">
        <w:rPr>
          <w:b/>
          <w:bCs/>
        </w:rPr>
        <w:t>sustainable</w:t>
      </w:r>
      <w:r w:rsidR="00B04820" w:rsidRPr="00F67207">
        <w:rPr>
          <w:b/>
          <w:bCs/>
          <w:spacing w:val="38"/>
        </w:rPr>
        <w:t xml:space="preserve"> </w:t>
      </w:r>
      <w:r w:rsidR="00B04820" w:rsidRPr="00F67207">
        <w:rPr>
          <w:b/>
          <w:bCs/>
        </w:rPr>
        <w:t>economic,</w:t>
      </w:r>
      <w:r w:rsidR="00B04820" w:rsidRPr="00F67207">
        <w:rPr>
          <w:b/>
          <w:bCs/>
          <w:spacing w:val="38"/>
        </w:rPr>
        <w:t xml:space="preserve"> </w:t>
      </w:r>
      <w:r w:rsidR="00EE6561" w:rsidRPr="00F67207">
        <w:rPr>
          <w:b/>
          <w:bCs/>
        </w:rPr>
        <w:t>social,</w:t>
      </w:r>
      <w:r w:rsidR="00B04820" w:rsidRPr="00F67207">
        <w:rPr>
          <w:b/>
          <w:bCs/>
          <w:spacing w:val="38"/>
        </w:rPr>
        <w:t xml:space="preserve"> </w:t>
      </w:r>
      <w:r w:rsidR="00B04820" w:rsidRPr="00F67207">
        <w:rPr>
          <w:b/>
          <w:bCs/>
        </w:rPr>
        <w:t>and</w:t>
      </w:r>
      <w:r w:rsidR="00B04820" w:rsidRPr="00403C36">
        <w:rPr>
          <w:b/>
          <w:bCs/>
        </w:rPr>
        <w:t xml:space="preserve"> environmental benefits</w:t>
      </w:r>
      <w:r w:rsidRPr="00403C36">
        <w:rPr>
          <w:b/>
          <w:bCs/>
        </w:rPr>
        <w:t>.</w:t>
      </w:r>
    </w:p>
    <w:p w14:paraId="578BC4C9" w14:textId="77777777" w:rsidR="009F1F6E" w:rsidRPr="00403C36" w:rsidRDefault="009F1F6E" w:rsidP="001B2AED">
      <w:pPr>
        <w:pStyle w:val="BodyText"/>
        <w:ind w:left="567" w:right="694" w:hanging="567"/>
      </w:pPr>
    </w:p>
    <w:p w14:paraId="157A6B24" w14:textId="3EF96D26" w:rsidR="00FE272C" w:rsidRDefault="00B04820" w:rsidP="00F81FF8">
      <w:pPr>
        <w:pStyle w:val="BodyText"/>
        <w:ind w:left="567" w:right="694"/>
        <w:rPr>
          <w:b/>
          <w:spacing w:val="-2"/>
        </w:rPr>
      </w:pPr>
      <w:bookmarkStart w:id="6" w:name="Business_Planning"/>
      <w:bookmarkEnd w:id="6"/>
      <w:r w:rsidRPr="00403C36">
        <w:rPr>
          <w:b/>
        </w:rPr>
        <w:t>Business</w:t>
      </w:r>
      <w:r w:rsidRPr="00403C36">
        <w:rPr>
          <w:b/>
          <w:spacing w:val="-2"/>
        </w:rPr>
        <w:t xml:space="preserve"> Planning</w:t>
      </w:r>
    </w:p>
    <w:p w14:paraId="7E292CD0" w14:textId="77777777" w:rsidR="00EA0D53" w:rsidRPr="00403C36" w:rsidRDefault="00EA0D53" w:rsidP="00F81FF8">
      <w:pPr>
        <w:pStyle w:val="BodyText"/>
        <w:ind w:left="567" w:right="694"/>
      </w:pPr>
    </w:p>
    <w:p w14:paraId="0C9C54F5" w14:textId="63E55814" w:rsidR="00554430" w:rsidRPr="00403C36" w:rsidRDefault="001948E7" w:rsidP="00B0686F">
      <w:pPr>
        <w:pStyle w:val="BodyText"/>
        <w:ind w:left="567" w:right="694" w:hanging="567"/>
      </w:pPr>
      <w:r w:rsidRPr="00403C36">
        <w:t>4.1</w:t>
      </w:r>
      <w:r w:rsidR="00A00058" w:rsidRPr="00403C36">
        <w:tab/>
      </w:r>
      <w:r w:rsidR="00554430" w:rsidRPr="00403C36">
        <w:t xml:space="preserve">The Cambridgeshire Strategic Threat Risk Assessment (CamSTRA) </w:t>
      </w:r>
      <w:r w:rsidR="00B84445">
        <w:t xml:space="preserve">continues to be </w:t>
      </w:r>
      <w:r w:rsidR="00554430" w:rsidRPr="00403C36">
        <w:t>used to</w:t>
      </w:r>
      <w:r w:rsidR="00FE272C" w:rsidRPr="00403C36">
        <w:t xml:space="preserve"> </w:t>
      </w:r>
      <w:r w:rsidR="00554430" w:rsidRPr="00403C36">
        <w:t>understand the current and future services and demand for the Constabulary,</w:t>
      </w:r>
      <w:r w:rsidR="00FE272C" w:rsidRPr="00403C36">
        <w:t xml:space="preserve"> </w:t>
      </w:r>
      <w:r w:rsidR="00554430" w:rsidRPr="00403C36">
        <w:t>mapped against the current resources, to determine what the future resource</w:t>
      </w:r>
      <w:r w:rsidR="00FE272C" w:rsidRPr="00403C36">
        <w:t xml:space="preserve"> </w:t>
      </w:r>
      <w:r w:rsidR="00554430" w:rsidRPr="00403C36">
        <w:t>requirement may need to be. The financial returns made as part of the</w:t>
      </w:r>
      <w:r w:rsidR="00FE272C" w:rsidRPr="00403C36">
        <w:t xml:space="preserve"> </w:t>
      </w:r>
      <w:r w:rsidR="00554430" w:rsidRPr="00403C36">
        <w:t xml:space="preserve">CamSTRA process </w:t>
      </w:r>
      <w:r w:rsidR="00D739DD">
        <w:t xml:space="preserve">inform </w:t>
      </w:r>
      <w:r w:rsidR="00554430" w:rsidRPr="00403C36">
        <w:t>annual budget planning</w:t>
      </w:r>
      <w:r w:rsidR="00FE272C" w:rsidRPr="00403C36">
        <w:t xml:space="preserve"> </w:t>
      </w:r>
      <w:r w:rsidR="00554430" w:rsidRPr="00403C36">
        <w:t xml:space="preserve">and </w:t>
      </w:r>
      <w:r w:rsidR="009E76DB" w:rsidRPr="009E76DB">
        <w:t xml:space="preserve">Medium Term Financial Strategy </w:t>
      </w:r>
      <w:r w:rsidR="009E76DB">
        <w:t>(</w:t>
      </w:r>
      <w:r w:rsidR="00554430" w:rsidRPr="00403C36">
        <w:t>MTFS</w:t>
      </w:r>
      <w:r w:rsidR="009E76DB">
        <w:t>)</w:t>
      </w:r>
      <w:r w:rsidR="00554430" w:rsidRPr="00403C36">
        <w:t xml:space="preserve"> refresh. The two processes are interdependent, and the approach</w:t>
      </w:r>
      <w:r w:rsidR="00FE272C" w:rsidRPr="00403C36">
        <w:t xml:space="preserve"> </w:t>
      </w:r>
      <w:r w:rsidR="00554430" w:rsidRPr="00403C36">
        <w:t>adopted by the Constabulary allowed for a balanced budget in 2025/26 in</w:t>
      </w:r>
      <w:r w:rsidR="00FE272C" w:rsidRPr="00403C36">
        <w:t xml:space="preserve"> </w:t>
      </w:r>
      <w:r w:rsidR="00554430" w:rsidRPr="00403C36">
        <w:t xml:space="preserve">a tightening financial environment. </w:t>
      </w:r>
      <w:r w:rsidR="00D739DD">
        <w:t>The current MTFS presents a balanced budget for 2026/27 through to 2028/29. T</w:t>
      </w:r>
      <w:r w:rsidR="00554430" w:rsidRPr="00403C36">
        <w:t>he Constabulary’s Medium Term Financial</w:t>
      </w:r>
      <w:r w:rsidR="00B0686F" w:rsidRPr="00403C36">
        <w:t xml:space="preserve"> </w:t>
      </w:r>
      <w:r w:rsidR="00554430" w:rsidRPr="00403C36">
        <w:t xml:space="preserve">Planning processes were assessed by </w:t>
      </w:r>
      <w:r w:rsidR="009F0738">
        <w:t>I</w:t>
      </w:r>
      <w:r w:rsidR="00554430" w:rsidRPr="00403C36">
        <w:t xml:space="preserve">nternal </w:t>
      </w:r>
      <w:r w:rsidR="009F0738">
        <w:t>A</w:t>
      </w:r>
      <w:r w:rsidR="00554430" w:rsidRPr="00403C36">
        <w:t xml:space="preserve">udit </w:t>
      </w:r>
      <w:r w:rsidR="009F0738">
        <w:t xml:space="preserve">within 2024/25 who issued </w:t>
      </w:r>
      <w:r w:rsidR="00554430" w:rsidRPr="00403C36">
        <w:t>a substantial</w:t>
      </w:r>
      <w:r w:rsidR="00FE272C" w:rsidRPr="00403C36">
        <w:t xml:space="preserve"> </w:t>
      </w:r>
      <w:r w:rsidR="00554430" w:rsidRPr="00403C36">
        <w:t>assurance audit opinion.</w:t>
      </w:r>
    </w:p>
    <w:p w14:paraId="6AAE2C1C" w14:textId="77777777" w:rsidR="005468C4" w:rsidRPr="00403C36" w:rsidRDefault="005468C4" w:rsidP="00C9227F">
      <w:pPr>
        <w:pStyle w:val="BodyText"/>
        <w:ind w:left="567" w:right="694" w:hanging="567"/>
      </w:pPr>
    </w:p>
    <w:p w14:paraId="7A8F9BEE" w14:textId="05CB3E29" w:rsidR="00FE272C" w:rsidRPr="00403C36" w:rsidRDefault="005468C4" w:rsidP="001B2AED">
      <w:pPr>
        <w:pStyle w:val="BodyText"/>
        <w:ind w:left="567" w:right="694" w:hanging="567"/>
      </w:pPr>
      <w:r w:rsidRPr="00403C36">
        <w:t>4.2</w:t>
      </w:r>
      <w:r w:rsidRPr="00403C36">
        <w:tab/>
        <w:t>The</w:t>
      </w:r>
      <w:r w:rsidRPr="00403C36">
        <w:rPr>
          <w:spacing w:val="-12"/>
        </w:rPr>
        <w:t xml:space="preserve"> C</w:t>
      </w:r>
      <w:r w:rsidR="006034D1" w:rsidRPr="00403C36">
        <w:rPr>
          <w:spacing w:val="-12"/>
        </w:rPr>
        <w:t>am</w:t>
      </w:r>
      <w:r w:rsidRPr="00403C36">
        <w:t>STRA</w:t>
      </w:r>
      <w:r w:rsidRPr="00403C36">
        <w:rPr>
          <w:spacing w:val="-12"/>
        </w:rPr>
        <w:t xml:space="preserve"> </w:t>
      </w:r>
      <w:r w:rsidRPr="00403C36">
        <w:t>also</w:t>
      </w:r>
      <w:r w:rsidRPr="00403C36">
        <w:rPr>
          <w:spacing w:val="-12"/>
        </w:rPr>
        <w:t xml:space="preserve"> </w:t>
      </w:r>
      <w:r w:rsidRPr="00403C36">
        <w:t>provides</w:t>
      </w:r>
      <w:r w:rsidRPr="00403C36">
        <w:rPr>
          <w:spacing w:val="-13"/>
        </w:rPr>
        <w:t xml:space="preserve"> </w:t>
      </w:r>
      <w:r w:rsidRPr="00403C36">
        <w:t>a</w:t>
      </w:r>
      <w:r w:rsidRPr="00403C36">
        <w:rPr>
          <w:spacing w:val="-12"/>
        </w:rPr>
        <w:t xml:space="preserve"> </w:t>
      </w:r>
      <w:r w:rsidRPr="00403C36">
        <w:t>foundation</w:t>
      </w:r>
      <w:r w:rsidRPr="00403C36">
        <w:rPr>
          <w:spacing w:val="-12"/>
        </w:rPr>
        <w:t xml:space="preserve"> </w:t>
      </w:r>
      <w:r w:rsidR="0049124E">
        <w:rPr>
          <w:spacing w:val="-12"/>
        </w:rPr>
        <w:t>for</w:t>
      </w:r>
      <w:r w:rsidRPr="00403C36">
        <w:rPr>
          <w:spacing w:val="-14"/>
        </w:rPr>
        <w:t xml:space="preserve"> </w:t>
      </w:r>
      <w:r w:rsidRPr="00403C36">
        <w:t>understanding</w:t>
      </w:r>
      <w:r w:rsidRPr="00403C36">
        <w:rPr>
          <w:spacing w:val="-12"/>
        </w:rPr>
        <w:t xml:space="preserve"> </w:t>
      </w:r>
      <w:r w:rsidRPr="00403C36">
        <w:t>and</w:t>
      </w:r>
      <w:r w:rsidRPr="00403C36">
        <w:rPr>
          <w:spacing w:val="-12"/>
        </w:rPr>
        <w:t xml:space="preserve"> </w:t>
      </w:r>
      <w:r w:rsidRPr="00403C36">
        <w:t>plotting new future</w:t>
      </w:r>
      <w:r w:rsidRPr="00403C36">
        <w:rPr>
          <w:spacing w:val="-1"/>
        </w:rPr>
        <w:t xml:space="preserve"> </w:t>
      </w:r>
      <w:r w:rsidRPr="00403C36">
        <w:t>demand</w:t>
      </w:r>
      <w:r w:rsidRPr="00403C36">
        <w:rPr>
          <w:spacing w:val="-1"/>
        </w:rPr>
        <w:t xml:space="preserve"> </w:t>
      </w:r>
      <w:r w:rsidRPr="00403C36">
        <w:t>in</w:t>
      </w:r>
      <w:r w:rsidRPr="00403C36">
        <w:rPr>
          <w:spacing w:val="-1"/>
        </w:rPr>
        <w:t xml:space="preserve"> </w:t>
      </w:r>
      <w:r w:rsidRPr="00403C36">
        <w:t>policing.</w:t>
      </w:r>
      <w:r w:rsidRPr="00403C36">
        <w:rPr>
          <w:spacing w:val="-2"/>
        </w:rPr>
        <w:t xml:space="preserve"> </w:t>
      </w:r>
      <w:r w:rsidRPr="00403C36">
        <w:t>It</w:t>
      </w:r>
      <w:r w:rsidRPr="00403C36">
        <w:rPr>
          <w:spacing w:val="-1"/>
        </w:rPr>
        <w:t xml:space="preserve"> </w:t>
      </w:r>
      <w:r w:rsidRPr="00403C36">
        <w:t>also</w:t>
      </w:r>
      <w:r w:rsidRPr="00403C36">
        <w:rPr>
          <w:spacing w:val="-1"/>
        </w:rPr>
        <w:t xml:space="preserve"> </w:t>
      </w:r>
      <w:r w:rsidRPr="00403C36">
        <w:t>allows</w:t>
      </w:r>
      <w:r w:rsidRPr="00403C36">
        <w:rPr>
          <w:spacing w:val="-2"/>
        </w:rPr>
        <w:t xml:space="preserve"> </w:t>
      </w:r>
      <w:r w:rsidRPr="00403C36">
        <w:t>more</w:t>
      </w:r>
      <w:r w:rsidRPr="00403C36">
        <w:rPr>
          <w:spacing w:val="-1"/>
        </w:rPr>
        <w:t xml:space="preserve"> </w:t>
      </w:r>
      <w:r w:rsidRPr="00403C36">
        <w:t>horizon scanning</w:t>
      </w:r>
      <w:r w:rsidRPr="00403C36">
        <w:rPr>
          <w:spacing w:val="-1"/>
        </w:rPr>
        <w:t xml:space="preserve"> </w:t>
      </w:r>
      <w:r w:rsidRPr="00403C36">
        <w:t>and strategic thinking on workforce planning in societal changes, such as generational diversity and associated themes in terms of attraction, retention, and attrition in the workplace.</w:t>
      </w:r>
    </w:p>
    <w:p w14:paraId="2E1217FA" w14:textId="3370652B" w:rsidR="00FE272C" w:rsidRPr="00403C36" w:rsidRDefault="00FE272C" w:rsidP="001B2AED">
      <w:pPr>
        <w:pStyle w:val="BodyText"/>
        <w:ind w:left="567" w:right="694" w:hanging="567"/>
      </w:pPr>
    </w:p>
    <w:p w14:paraId="7C95DFF4" w14:textId="2724F5DF" w:rsidR="006A1BE5" w:rsidRDefault="0004073A" w:rsidP="001B2AED">
      <w:pPr>
        <w:pStyle w:val="BodyText"/>
        <w:ind w:left="567" w:right="694" w:hanging="567"/>
      </w:pPr>
      <w:r w:rsidRPr="00C9227F">
        <w:t>4</w:t>
      </w:r>
      <w:r w:rsidR="00FE272C" w:rsidRPr="00C9227F">
        <w:t>.3</w:t>
      </w:r>
      <w:r w:rsidR="00FE272C" w:rsidRPr="00403C36">
        <w:rPr>
          <w:spacing w:val="40"/>
        </w:rPr>
        <w:t xml:space="preserve"> </w:t>
      </w:r>
      <w:r w:rsidR="00D739DD">
        <w:rPr>
          <w:spacing w:val="40"/>
        </w:rPr>
        <w:tab/>
      </w:r>
      <w:r w:rsidR="00554430" w:rsidRPr="00403C36">
        <w:t>In agreement with HMICFRS</w:t>
      </w:r>
      <w:r w:rsidR="008466C6">
        <w:t>,</w:t>
      </w:r>
      <w:r w:rsidR="00554430" w:rsidRPr="00403C36">
        <w:t xml:space="preserve"> the CamSTRA report is being used to meet the</w:t>
      </w:r>
      <w:r w:rsidR="00FE272C" w:rsidRPr="00403C36">
        <w:t xml:space="preserve"> </w:t>
      </w:r>
      <w:r w:rsidR="00554430" w:rsidRPr="00403C36">
        <w:t>requirements of the Force Management Statement (FMS) endorsing the</w:t>
      </w:r>
      <w:r w:rsidR="00FE272C" w:rsidRPr="00403C36">
        <w:t xml:space="preserve"> </w:t>
      </w:r>
      <w:r w:rsidR="00554430" w:rsidRPr="00403C36">
        <w:t>Constabulary’s approach to strategic planning and assessment creating a</w:t>
      </w:r>
      <w:r w:rsidR="00FE272C" w:rsidRPr="00403C36">
        <w:t xml:space="preserve"> </w:t>
      </w:r>
      <w:r w:rsidR="00554430" w:rsidRPr="00403C36">
        <w:t>single product that delivers business planning and FMS requirements.</w:t>
      </w:r>
    </w:p>
    <w:p w14:paraId="320CFE5B" w14:textId="77777777" w:rsidR="00DB7F6D" w:rsidRPr="00403C36" w:rsidRDefault="00DB7F6D" w:rsidP="001B2AED">
      <w:pPr>
        <w:pStyle w:val="BodyText"/>
        <w:ind w:left="567" w:right="694" w:hanging="567"/>
        <w:rPr>
          <w:spacing w:val="40"/>
        </w:rPr>
      </w:pPr>
    </w:p>
    <w:p w14:paraId="7FE98C82" w14:textId="3CFA34B2" w:rsidR="00A4057F" w:rsidRPr="00403C36" w:rsidRDefault="001948E7" w:rsidP="005468C4">
      <w:pPr>
        <w:pStyle w:val="BodyText"/>
        <w:ind w:left="567" w:right="694" w:hanging="567"/>
      </w:pPr>
      <w:r w:rsidRPr="00403C36">
        <w:t>4.</w:t>
      </w:r>
      <w:r w:rsidR="005468C4" w:rsidRPr="00403C36">
        <w:t>4</w:t>
      </w:r>
      <w:r w:rsidR="00A00058" w:rsidRPr="00403C36">
        <w:tab/>
      </w:r>
      <w:r w:rsidR="00B04820" w:rsidRPr="00403C36">
        <w:t xml:space="preserve">The </w:t>
      </w:r>
      <w:r w:rsidR="00BF046C" w:rsidRPr="00403C36">
        <w:t>C</w:t>
      </w:r>
      <w:r w:rsidR="006034D1" w:rsidRPr="00403C36">
        <w:t>am</w:t>
      </w:r>
      <w:r w:rsidR="00B04820" w:rsidRPr="00403C36">
        <w:t>STRA process</w:t>
      </w:r>
      <w:r w:rsidR="008466C6">
        <w:t>,</w:t>
      </w:r>
      <w:r w:rsidR="00B04820" w:rsidRPr="00403C36">
        <w:t xml:space="preserve"> as a sound and transparent business planning tool</w:t>
      </w:r>
      <w:r w:rsidR="008466C6">
        <w:t>,</w:t>
      </w:r>
      <w:r w:rsidR="00B04820" w:rsidRPr="00403C36">
        <w:t xml:space="preserve"> provides the principled platform for open and </w:t>
      </w:r>
      <w:r w:rsidR="00B04820" w:rsidRPr="00403C36">
        <w:rPr>
          <w:spacing w:val="-2"/>
        </w:rPr>
        <w:t>altruistic</w:t>
      </w:r>
      <w:r w:rsidR="00BF046C" w:rsidRPr="00403C36">
        <w:t xml:space="preserve"> </w:t>
      </w:r>
      <w:r w:rsidR="00B04820" w:rsidRPr="00403C36">
        <w:rPr>
          <w:spacing w:val="-2"/>
        </w:rPr>
        <w:t xml:space="preserve">discussions </w:t>
      </w:r>
      <w:r w:rsidR="00B04820" w:rsidRPr="00403C36">
        <w:t>between</w:t>
      </w:r>
      <w:r w:rsidR="00B04820" w:rsidRPr="00403C36">
        <w:rPr>
          <w:spacing w:val="-4"/>
        </w:rPr>
        <w:t xml:space="preserve"> </w:t>
      </w:r>
      <w:r w:rsidR="00B04820" w:rsidRPr="00403C36">
        <w:t>senior</w:t>
      </w:r>
      <w:r w:rsidR="00B04820" w:rsidRPr="00403C36">
        <w:rPr>
          <w:spacing w:val="-5"/>
        </w:rPr>
        <w:t xml:space="preserve"> </w:t>
      </w:r>
      <w:r w:rsidR="00B04820" w:rsidRPr="00403C36">
        <w:t>leaders.</w:t>
      </w:r>
      <w:r w:rsidR="00B04820" w:rsidRPr="00403C36">
        <w:rPr>
          <w:spacing w:val="40"/>
        </w:rPr>
        <w:t xml:space="preserve"> </w:t>
      </w:r>
      <w:r w:rsidR="00B04820" w:rsidRPr="00403C36">
        <w:t xml:space="preserve">All are asked </w:t>
      </w:r>
      <w:r w:rsidR="00731785">
        <w:t xml:space="preserve">to </w:t>
      </w:r>
      <w:r w:rsidR="00B04820" w:rsidRPr="00403C36">
        <w:t xml:space="preserve">consider the operational requirements of the force as one single </w:t>
      </w:r>
      <w:r w:rsidR="00B04820" w:rsidRPr="00403C36">
        <w:rPr>
          <w:spacing w:val="-2"/>
        </w:rPr>
        <w:t>concern.</w:t>
      </w:r>
    </w:p>
    <w:p w14:paraId="0E03FA99" w14:textId="77777777" w:rsidR="00A4057F" w:rsidRDefault="00B04820" w:rsidP="001B2AED">
      <w:pPr>
        <w:pStyle w:val="BodyText"/>
        <w:ind w:left="567" w:right="694"/>
        <w:rPr>
          <w:b/>
          <w:bCs/>
          <w:spacing w:val="-2"/>
        </w:rPr>
      </w:pPr>
      <w:r w:rsidRPr="00403C36">
        <w:rPr>
          <w:b/>
          <w:bCs/>
          <w:spacing w:val="-2"/>
        </w:rPr>
        <w:t>Collaboration</w:t>
      </w:r>
    </w:p>
    <w:p w14:paraId="4F08BA1D" w14:textId="77777777" w:rsidR="00EA0D53" w:rsidRPr="00403C36" w:rsidRDefault="00EA0D53" w:rsidP="001B2AED">
      <w:pPr>
        <w:pStyle w:val="BodyText"/>
        <w:ind w:left="567" w:right="694"/>
        <w:rPr>
          <w:b/>
          <w:bCs/>
        </w:rPr>
      </w:pPr>
    </w:p>
    <w:p w14:paraId="49B16AD1" w14:textId="0F2B12AA" w:rsidR="00A4057F" w:rsidRPr="00403C36" w:rsidRDefault="001948E7" w:rsidP="001B2AED">
      <w:pPr>
        <w:pStyle w:val="BodyText"/>
        <w:ind w:left="567" w:right="694" w:hanging="567"/>
      </w:pPr>
      <w:r w:rsidRPr="00403C36">
        <w:t>4.</w:t>
      </w:r>
      <w:r w:rsidR="00F67207">
        <w:t>5</w:t>
      </w:r>
      <w:r w:rsidR="00A00058" w:rsidRPr="00403C36">
        <w:tab/>
      </w:r>
      <w:r w:rsidR="00B04820" w:rsidRPr="00403C36">
        <w:t>The key purpose and benefit of collaboration is to secure more efficient and/or</w:t>
      </w:r>
      <w:r w:rsidR="00B04820" w:rsidRPr="00403C36">
        <w:rPr>
          <w:spacing w:val="-6"/>
        </w:rPr>
        <w:t xml:space="preserve"> </w:t>
      </w:r>
      <w:r w:rsidR="00B04820" w:rsidRPr="00403C36">
        <w:t>effective</w:t>
      </w:r>
      <w:r w:rsidR="00B04820" w:rsidRPr="00403C36">
        <w:rPr>
          <w:spacing w:val="-7"/>
        </w:rPr>
        <w:t xml:space="preserve"> </w:t>
      </w:r>
      <w:r w:rsidR="00B04820" w:rsidRPr="00403C36">
        <w:t>services</w:t>
      </w:r>
      <w:r w:rsidR="00B04820" w:rsidRPr="00403C36">
        <w:rPr>
          <w:spacing w:val="-5"/>
        </w:rPr>
        <w:t xml:space="preserve"> </w:t>
      </w:r>
      <w:r w:rsidR="00B04820" w:rsidRPr="00403C36">
        <w:t>where</w:t>
      </w:r>
      <w:r w:rsidR="00B04820" w:rsidRPr="00403C36">
        <w:rPr>
          <w:spacing w:val="-7"/>
        </w:rPr>
        <w:t xml:space="preserve"> </w:t>
      </w:r>
      <w:r w:rsidR="00FC6D88" w:rsidRPr="00403C36">
        <w:t>they can be provided jointly</w:t>
      </w:r>
      <w:r w:rsidR="00B04820" w:rsidRPr="00403C36">
        <w:t>.</w:t>
      </w:r>
      <w:r w:rsidR="00B04820" w:rsidRPr="00403C36">
        <w:rPr>
          <w:spacing w:val="-7"/>
        </w:rPr>
        <w:t xml:space="preserve"> </w:t>
      </w:r>
      <w:r w:rsidR="00B04820" w:rsidRPr="00403C36">
        <w:t>The</w:t>
      </w:r>
      <w:r w:rsidR="00B04820" w:rsidRPr="00403C36">
        <w:rPr>
          <w:spacing w:val="-7"/>
        </w:rPr>
        <w:t xml:space="preserve"> </w:t>
      </w:r>
      <w:r w:rsidR="00B04820" w:rsidRPr="00403C36">
        <w:t>drawing together</w:t>
      </w:r>
      <w:r w:rsidR="00B04820" w:rsidRPr="00403C36">
        <w:rPr>
          <w:spacing w:val="-1"/>
        </w:rPr>
        <w:t xml:space="preserve"> </w:t>
      </w:r>
      <w:r w:rsidR="00B04820" w:rsidRPr="00403C36">
        <w:t>of collective views, ideas</w:t>
      </w:r>
      <w:r w:rsidR="00B04820" w:rsidRPr="00403C36">
        <w:rPr>
          <w:spacing w:val="-1"/>
        </w:rPr>
        <w:t xml:space="preserve"> </w:t>
      </w:r>
      <w:r w:rsidR="00B04820" w:rsidRPr="00403C36">
        <w:t>and knowledge sharing helps</w:t>
      </w:r>
      <w:r w:rsidR="00B04820" w:rsidRPr="00403C36">
        <w:rPr>
          <w:spacing w:val="-1"/>
        </w:rPr>
        <w:t xml:space="preserve"> </w:t>
      </w:r>
      <w:r w:rsidR="00B04820" w:rsidRPr="00403C36">
        <w:t>us</w:t>
      </w:r>
      <w:r w:rsidR="00B04820" w:rsidRPr="00403C36">
        <w:rPr>
          <w:spacing w:val="-1"/>
        </w:rPr>
        <w:t xml:space="preserve"> </w:t>
      </w:r>
      <w:r w:rsidR="00B04820" w:rsidRPr="00403C36">
        <w:t>all</w:t>
      </w:r>
      <w:r w:rsidR="00B04820" w:rsidRPr="00403C36">
        <w:rPr>
          <w:spacing w:val="-1"/>
        </w:rPr>
        <w:t xml:space="preserve"> </w:t>
      </w:r>
      <w:r w:rsidR="00B04820" w:rsidRPr="00403C36">
        <w:t>to improve and deliver key requirements.</w:t>
      </w:r>
    </w:p>
    <w:p w14:paraId="5B6D6369" w14:textId="2E0169E9" w:rsidR="00A00058" w:rsidRPr="00403C36" w:rsidRDefault="00A00058" w:rsidP="003F6873">
      <w:pPr>
        <w:pStyle w:val="BodyText"/>
        <w:ind w:left="0" w:right="694"/>
      </w:pPr>
    </w:p>
    <w:p w14:paraId="4ACDA796" w14:textId="45756DB4" w:rsidR="003F6873" w:rsidRPr="00403C36" w:rsidRDefault="001948E7" w:rsidP="003F6873">
      <w:pPr>
        <w:pStyle w:val="BodyText"/>
        <w:ind w:left="567" w:right="694" w:hanging="567"/>
      </w:pPr>
      <w:r w:rsidRPr="00403C36">
        <w:t>4.</w:t>
      </w:r>
      <w:r w:rsidR="00F67207">
        <w:t>6</w:t>
      </w:r>
      <w:r w:rsidR="003F6873" w:rsidRPr="00403C36">
        <w:t xml:space="preserve">   Collaborations with Bedfordshire and Hertfordshire (BCH) are key in delivering the Constabulary priorities (organisational and operational) as set out in the Corporate Plan ranging from partnership and resources through to specific</w:t>
      </w:r>
      <w:r w:rsidR="009F1FA9" w:rsidRPr="00403C36">
        <w:t xml:space="preserve"> specialist policing areas, e.g. armed policing, roads policing</w:t>
      </w:r>
      <w:r w:rsidR="00FC6D88" w:rsidRPr="00403C36">
        <w:t xml:space="preserve">, major </w:t>
      </w:r>
      <w:r w:rsidR="007B5B1C" w:rsidRPr="00403C36">
        <w:t>crime,</w:t>
      </w:r>
      <w:r w:rsidR="009F1FA9" w:rsidRPr="00403C36">
        <w:t xml:space="preserve"> and professional standards. </w:t>
      </w:r>
    </w:p>
    <w:p w14:paraId="4CF24451" w14:textId="77777777" w:rsidR="003F6873" w:rsidRPr="00403C36" w:rsidRDefault="003F6873" w:rsidP="003F6873">
      <w:pPr>
        <w:pStyle w:val="BodyText"/>
        <w:ind w:left="567" w:right="694" w:hanging="567"/>
      </w:pPr>
    </w:p>
    <w:p w14:paraId="488CEB3F" w14:textId="6DAAF1B4" w:rsidR="003F6873" w:rsidRPr="00403C36" w:rsidRDefault="003F6873" w:rsidP="003F6873">
      <w:pPr>
        <w:pStyle w:val="BodyText"/>
        <w:ind w:left="567" w:right="694" w:hanging="567"/>
      </w:pPr>
      <w:r w:rsidRPr="00403C36">
        <w:t>4.</w:t>
      </w:r>
      <w:r w:rsidR="00F67207">
        <w:t>7</w:t>
      </w:r>
      <w:r w:rsidRPr="00403C36">
        <w:t xml:space="preserve">  </w:t>
      </w:r>
      <w:r w:rsidR="00410D45" w:rsidRPr="00403C36">
        <w:tab/>
      </w:r>
      <w:r w:rsidRPr="00403C36">
        <w:t xml:space="preserve">Collaborated services are provided to the parties </w:t>
      </w:r>
      <w:r w:rsidR="009F1FA9" w:rsidRPr="00403C36">
        <w:t>through a host force model with daily line management via a single structure and decisions with regards to service delivery being made collaboratively at DCC level</w:t>
      </w:r>
      <w:r w:rsidR="007B5B1C" w:rsidRPr="00403C36">
        <w:t xml:space="preserve">. </w:t>
      </w:r>
      <w:r w:rsidRPr="00403C36">
        <w:t xml:space="preserve">By sharing resources across each force, the collaboration </w:t>
      </w:r>
      <w:r w:rsidR="00915C3E" w:rsidRPr="00403C36">
        <w:t>can</w:t>
      </w:r>
      <w:r w:rsidRPr="00403C36">
        <w:t xml:space="preserve"> drive economies of scale and make best use of available resources across the partners. </w:t>
      </w:r>
    </w:p>
    <w:p w14:paraId="6717CEB8" w14:textId="77777777" w:rsidR="00F67884" w:rsidRPr="00403C36" w:rsidRDefault="00F67884" w:rsidP="003F6873">
      <w:pPr>
        <w:pStyle w:val="BodyText"/>
        <w:ind w:left="567" w:right="694" w:hanging="567"/>
      </w:pPr>
    </w:p>
    <w:p w14:paraId="4EA2F42B" w14:textId="03FD1B67" w:rsidR="003F6873" w:rsidRPr="00403C36" w:rsidRDefault="003F6873" w:rsidP="003F6873">
      <w:pPr>
        <w:pStyle w:val="BodyText"/>
        <w:ind w:left="567" w:right="694" w:hanging="567"/>
      </w:pPr>
      <w:r w:rsidRPr="00403C36">
        <w:t>4.</w:t>
      </w:r>
      <w:r w:rsidR="00F67207">
        <w:t>8</w:t>
      </w:r>
      <w:r w:rsidRPr="00403C36">
        <w:t xml:space="preserve"> </w:t>
      </w:r>
      <w:r w:rsidR="005468C4" w:rsidRPr="00403C36">
        <w:tab/>
      </w:r>
      <w:r w:rsidRPr="00403C36">
        <w:t>The supporting structure allows each Chief Constable and PCC to have oversight and fulfil their responsibilities through:</w:t>
      </w:r>
    </w:p>
    <w:p w14:paraId="5C7DE4D2" w14:textId="4E57F891" w:rsidR="003F6873" w:rsidRPr="00403C36" w:rsidRDefault="003F6873" w:rsidP="003F6873">
      <w:pPr>
        <w:pStyle w:val="BodyText"/>
        <w:numPr>
          <w:ilvl w:val="1"/>
          <w:numId w:val="17"/>
        </w:numPr>
        <w:ind w:left="1418" w:right="694" w:hanging="567"/>
      </w:pPr>
      <w:r w:rsidRPr="00403C36">
        <w:t>Strategic Alliance Summit meetings</w:t>
      </w:r>
      <w:r w:rsidR="00FC6D88" w:rsidRPr="00403C36">
        <w:t xml:space="preserve"> (quarterly)</w:t>
      </w:r>
      <w:r w:rsidRPr="00403C36">
        <w:t xml:space="preserve"> </w:t>
      </w:r>
      <w:r w:rsidR="00915C3E" w:rsidRPr="00403C36">
        <w:t>which is</w:t>
      </w:r>
      <w:r w:rsidRPr="00403C36">
        <w:t xml:space="preserve"> responsible for setting the strategic direction and enables oversight and holding to account by the Commissioners.</w:t>
      </w:r>
    </w:p>
    <w:p w14:paraId="64C025E7" w14:textId="1FE7BCED" w:rsidR="003F6873" w:rsidRPr="00403C36" w:rsidRDefault="003F6873" w:rsidP="003F6873">
      <w:pPr>
        <w:pStyle w:val="BodyText"/>
        <w:numPr>
          <w:ilvl w:val="1"/>
          <w:numId w:val="17"/>
        </w:numPr>
        <w:ind w:left="1418" w:right="694" w:hanging="567"/>
      </w:pPr>
      <w:r w:rsidRPr="00403C36">
        <w:t>Joint Chief Officers Board (JCOB)</w:t>
      </w:r>
      <w:r w:rsidR="00FC6D88" w:rsidRPr="00403C36">
        <w:t xml:space="preserve"> (monthly)</w:t>
      </w:r>
      <w:r w:rsidRPr="00403C36">
        <w:t xml:space="preserve"> </w:t>
      </w:r>
      <w:r w:rsidR="00915C3E" w:rsidRPr="00403C36">
        <w:t xml:space="preserve">which </w:t>
      </w:r>
      <w:r w:rsidRPr="00403C36">
        <w:t>has operational strategic oversight focusing on the accountability for the effective governance for the collaborative arrangements</w:t>
      </w:r>
      <w:r w:rsidR="009F1FA9" w:rsidRPr="00403C36">
        <w:t xml:space="preserve">, </w:t>
      </w:r>
      <w:r w:rsidR="007B5B1C" w:rsidRPr="00403C36">
        <w:t>performance,</w:t>
      </w:r>
      <w:r w:rsidR="009F1FA9" w:rsidRPr="00403C36">
        <w:t xml:space="preserve"> and strategic risk</w:t>
      </w:r>
      <w:r w:rsidRPr="00403C36">
        <w:t xml:space="preserve">. </w:t>
      </w:r>
    </w:p>
    <w:p w14:paraId="3A7AF20C" w14:textId="0F678239" w:rsidR="003F6873" w:rsidRPr="00403C36" w:rsidRDefault="003F6873" w:rsidP="003F6873">
      <w:pPr>
        <w:pStyle w:val="BodyText"/>
        <w:numPr>
          <w:ilvl w:val="1"/>
          <w:numId w:val="17"/>
        </w:numPr>
        <w:ind w:left="1418" w:right="694" w:hanging="567"/>
      </w:pPr>
      <w:r w:rsidRPr="00403C36">
        <w:t xml:space="preserve">Deputy Chief </w:t>
      </w:r>
      <w:r w:rsidR="009F1FA9" w:rsidRPr="00403C36">
        <w:t xml:space="preserve">Constable </w:t>
      </w:r>
      <w:r w:rsidRPr="00403C36">
        <w:t>Collaboration Board</w:t>
      </w:r>
      <w:r w:rsidR="00462A4C">
        <w:t>, which includes the Chief Finance Officers</w:t>
      </w:r>
      <w:r w:rsidRPr="00403C36">
        <w:t xml:space="preserve"> </w:t>
      </w:r>
      <w:r w:rsidR="00462A4C">
        <w:t xml:space="preserve">and </w:t>
      </w:r>
      <w:r w:rsidR="00915C3E" w:rsidRPr="00403C36">
        <w:t xml:space="preserve">which </w:t>
      </w:r>
      <w:r w:rsidRPr="00403C36">
        <w:t>is a monthly meeting</w:t>
      </w:r>
      <w:r w:rsidR="00462A4C">
        <w:t xml:space="preserve"> </w:t>
      </w:r>
      <w:r w:rsidR="009F1FA9" w:rsidRPr="00403C36">
        <w:t>with an escalation route</w:t>
      </w:r>
      <w:r w:rsidRPr="00403C36">
        <w:t xml:space="preserve"> into JCOB</w:t>
      </w:r>
      <w:r w:rsidR="00FC6D88" w:rsidRPr="00403C36">
        <w:t xml:space="preserve">. It ensures </w:t>
      </w:r>
      <w:r w:rsidRPr="00403C36">
        <w:t xml:space="preserve">the effective delivery of collaborated services </w:t>
      </w:r>
      <w:r w:rsidR="00FC6D88" w:rsidRPr="00403C36">
        <w:t xml:space="preserve">and has </w:t>
      </w:r>
      <w:r w:rsidRPr="00403C36">
        <w:t>decision-making capability</w:t>
      </w:r>
      <w:r w:rsidR="00FF4C31" w:rsidRPr="00403C36">
        <w:t>.</w:t>
      </w:r>
    </w:p>
    <w:p w14:paraId="19A49C1D" w14:textId="0FBCAF29" w:rsidR="003F6873" w:rsidRPr="00403C36" w:rsidRDefault="003F6873" w:rsidP="003F6873">
      <w:pPr>
        <w:pStyle w:val="BodyText"/>
        <w:numPr>
          <w:ilvl w:val="1"/>
          <w:numId w:val="17"/>
        </w:numPr>
        <w:ind w:left="1418" w:right="694" w:hanging="567"/>
      </w:pPr>
      <w:r w:rsidRPr="00403C36">
        <w:t>Assistant Chief Officer</w:t>
      </w:r>
      <w:r w:rsidR="008466C6">
        <w:t xml:space="preserve"> (ACO)</w:t>
      </w:r>
      <w:r w:rsidRPr="00403C36">
        <w:t xml:space="preserve"> and Director-led Functional Boards that ensure the effective and efficient delivery of the services within their remit.</w:t>
      </w:r>
    </w:p>
    <w:p w14:paraId="478BE668" w14:textId="77777777" w:rsidR="003F6873" w:rsidRPr="00403C36" w:rsidRDefault="003F6873" w:rsidP="003F6873">
      <w:pPr>
        <w:pStyle w:val="BodyText"/>
        <w:ind w:left="1418" w:right="694"/>
      </w:pPr>
    </w:p>
    <w:p w14:paraId="5B05D1A3" w14:textId="327F262E" w:rsidR="003F6873" w:rsidRPr="00403C36" w:rsidRDefault="003F6873" w:rsidP="00E264A8">
      <w:pPr>
        <w:pStyle w:val="BodyText"/>
        <w:ind w:left="567" w:right="694" w:hanging="567"/>
      </w:pPr>
      <w:r w:rsidRPr="00403C36">
        <w:t>4.</w:t>
      </w:r>
      <w:r w:rsidR="00F67207">
        <w:t>9</w:t>
      </w:r>
      <w:r w:rsidR="00F67207">
        <w:tab/>
      </w:r>
      <w:r w:rsidRPr="00403C36">
        <w:t xml:space="preserve">Collaboration at a </w:t>
      </w:r>
      <w:r w:rsidR="00892D57">
        <w:t>seven</w:t>
      </w:r>
      <w:r w:rsidRPr="00403C36">
        <w:t xml:space="preserve"> Force level includes procurement through Commercial Services</w:t>
      </w:r>
      <w:r w:rsidR="007B5B1C" w:rsidRPr="00403C36">
        <w:t xml:space="preserve">. </w:t>
      </w:r>
      <w:r w:rsidRPr="00403C36">
        <w:t>Operational Management is over seen by the Commercial Executive Board chaired by an ACO, currently from Hertfordshire</w:t>
      </w:r>
      <w:r w:rsidR="007B5B1C" w:rsidRPr="00403C36">
        <w:t xml:space="preserve">. </w:t>
      </w:r>
      <w:r w:rsidRPr="00403C36">
        <w:t>There is also a Strategic Procurement Governance Board chaired by a PCC, currently Suffolk, which reports to the Eastern Region Summit Meeting to ensure all corporations sole are informed of activities</w:t>
      </w:r>
      <w:r w:rsidR="007B5B1C" w:rsidRPr="00403C36">
        <w:t xml:space="preserve">. </w:t>
      </w:r>
      <w:r w:rsidRPr="00403C36">
        <w:t>These meetings also have reporting from and oversight over the Eastern Regional Special Operations Unit (ERSOU) for which Bedfordshire is the lead Force.</w:t>
      </w:r>
      <w:r w:rsidR="00462A4C">
        <w:t xml:space="preserve"> Wider collaborative arrangements are also in place for insurance arrangements through the South East and Eastern Region Police Insurance Collaboration (SEERPIC) and the Chiltern Transport Consortium (CTC) for fleet services.</w:t>
      </w:r>
    </w:p>
    <w:p w14:paraId="399F587A" w14:textId="77777777" w:rsidR="006A1BE5" w:rsidRDefault="006A1BE5" w:rsidP="001B2AED">
      <w:pPr>
        <w:pStyle w:val="BodyText"/>
        <w:ind w:left="567" w:right="694" w:hanging="567"/>
      </w:pPr>
    </w:p>
    <w:p w14:paraId="18E83117" w14:textId="77777777" w:rsidR="00EA0D53" w:rsidRDefault="00EA0D53" w:rsidP="001B2AED">
      <w:pPr>
        <w:pStyle w:val="BodyText"/>
        <w:ind w:left="567" w:right="694" w:hanging="567"/>
      </w:pPr>
    </w:p>
    <w:p w14:paraId="624261AC" w14:textId="77777777" w:rsidR="00EA0D53" w:rsidRDefault="00EA0D53" w:rsidP="001B2AED">
      <w:pPr>
        <w:pStyle w:val="BodyText"/>
        <w:ind w:left="567" w:right="694" w:hanging="567"/>
      </w:pPr>
    </w:p>
    <w:p w14:paraId="5FD3DBED" w14:textId="77777777" w:rsidR="00833649" w:rsidRDefault="00833649" w:rsidP="001B2AED">
      <w:pPr>
        <w:pStyle w:val="BodyText"/>
        <w:ind w:left="567" w:right="694" w:hanging="567"/>
      </w:pPr>
    </w:p>
    <w:p w14:paraId="37AD014C" w14:textId="77777777" w:rsidR="00833649" w:rsidRPr="00403C36" w:rsidRDefault="00833649" w:rsidP="001B2AED">
      <w:pPr>
        <w:pStyle w:val="BodyText"/>
        <w:ind w:left="567" w:right="694" w:hanging="567"/>
      </w:pPr>
    </w:p>
    <w:p w14:paraId="27C1BC82" w14:textId="77777777" w:rsidR="00A4057F" w:rsidRDefault="00B04820" w:rsidP="001B2AED">
      <w:pPr>
        <w:pStyle w:val="BodyText"/>
        <w:ind w:left="567" w:right="694"/>
        <w:rPr>
          <w:b/>
          <w:bCs/>
          <w:spacing w:val="-4"/>
        </w:rPr>
      </w:pPr>
      <w:r w:rsidRPr="00403C36">
        <w:rPr>
          <w:b/>
          <w:bCs/>
        </w:rPr>
        <w:t>Value</w:t>
      </w:r>
      <w:r w:rsidRPr="00403C36">
        <w:rPr>
          <w:b/>
          <w:bCs/>
          <w:spacing w:val="-2"/>
        </w:rPr>
        <w:t xml:space="preserve"> </w:t>
      </w:r>
      <w:r w:rsidRPr="00403C36">
        <w:rPr>
          <w:b/>
          <w:bCs/>
        </w:rPr>
        <w:t>for</w:t>
      </w:r>
      <w:r w:rsidRPr="00403C36">
        <w:rPr>
          <w:b/>
          <w:bCs/>
          <w:spacing w:val="-3"/>
        </w:rPr>
        <w:t xml:space="preserve"> </w:t>
      </w:r>
      <w:r w:rsidRPr="00403C36">
        <w:rPr>
          <w:b/>
          <w:bCs/>
        </w:rPr>
        <w:t>Money</w:t>
      </w:r>
      <w:r w:rsidRPr="00403C36">
        <w:rPr>
          <w:b/>
          <w:bCs/>
          <w:spacing w:val="-1"/>
        </w:rPr>
        <w:t xml:space="preserve"> </w:t>
      </w:r>
      <w:r w:rsidRPr="00403C36">
        <w:rPr>
          <w:b/>
          <w:bCs/>
          <w:spacing w:val="-4"/>
        </w:rPr>
        <w:t>(VfM)</w:t>
      </w:r>
    </w:p>
    <w:p w14:paraId="43CFBE97" w14:textId="77777777" w:rsidR="00EA0D53" w:rsidRPr="00403C36" w:rsidRDefault="00EA0D53" w:rsidP="001B2AED">
      <w:pPr>
        <w:pStyle w:val="BodyText"/>
        <w:ind w:left="567" w:right="694"/>
        <w:rPr>
          <w:b/>
          <w:bCs/>
        </w:rPr>
      </w:pPr>
    </w:p>
    <w:p w14:paraId="0F764B04" w14:textId="3CF1FF94" w:rsidR="001D27E8" w:rsidRDefault="001948E7" w:rsidP="001D27E8">
      <w:pPr>
        <w:pStyle w:val="BodyText"/>
        <w:ind w:left="567" w:right="694" w:hanging="567"/>
      </w:pPr>
      <w:r w:rsidRPr="00403C36">
        <w:t>4.1</w:t>
      </w:r>
      <w:r w:rsidR="00F67207">
        <w:t>0</w:t>
      </w:r>
      <w:r w:rsidR="00A00058" w:rsidRPr="00403C36">
        <w:tab/>
      </w:r>
      <w:r w:rsidR="00C76378" w:rsidRPr="00403C36">
        <w:t xml:space="preserve">The </w:t>
      </w:r>
      <w:r w:rsidR="00B0686F" w:rsidRPr="00403C36">
        <w:t>Senior</w:t>
      </w:r>
      <w:r w:rsidR="00C76378" w:rsidRPr="00403C36">
        <w:t xml:space="preserve"> Leadership Team (SLT) meeting continues to review VfM arrangements on a </w:t>
      </w:r>
      <w:r w:rsidR="00892D57">
        <w:t>six</w:t>
      </w:r>
      <w:r w:rsidR="00C76378" w:rsidRPr="00403C36">
        <w:t xml:space="preserve"> monthly basis with key updates on major projects provided by the Change Team. VfM is also considered and tested in other ways such as Project Board meetings (Milton Police Station and the Monks Wood Operational Support Unit training facility) and the Change Board as ideas and proposals progress through governance.</w:t>
      </w:r>
      <w:r w:rsidR="00FE272C" w:rsidRPr="00403C36">
        <w:t xml:space="preserve"> </w:t>
      </w:r>
      <w:r w:rsidR="00C76378" w:rsidRPr="00403C36">
        <w:t xml:space="preserve">The Finance team has also undertaken a benchmarking exercise on the latest VfM Profiles published by HMICFRS which will be used to inform the 2026/27 MTFS refresh. </w:t>
      </w:r>
    </w:p>
    <w:p w14:paraId="09E90CFC" w14:textId="77777777" w:rsidR="001D27E8" w:rsidRDefault="001D27E8" w:rsidP="001D27E8">
      <w:pPr>
        <w:pStyle w:val="BodyText"/>
        <w:ind w:left="567" w:right="694" w:hanging="567"/>
      </w:pPr>
    </w:p>
    <w:p w14:paraId="3D7C5C7C" w14:textId="6D48B832" w:rsidR="001D27E8" w:rsidRPr="00403C36" w:rsidRDefault="001D27E8" w:rsidP="001D27E8">
      <w:pPr>
        <w:pStyle w:val="BodyText"/>
        <w:ind w:left="567" w:right="694" w:hanging="567"/>
      </w:pPr>
      <w:r>
        <w:t>4.1</w:t>
      </w:r>
      <w:r w:rsidR="00F67207">
        <w:t>1</w:t>
      </w:r>
      <w:r>
        <w:t xml:space="preserve"> The BCH Specialist Training Facility project, commonly known as Monks Wood, </w:t>
      </w:r>
      <w:r w:rsidR="00462A4C">
        <w:t>wa</w:t>
      </w:r>
      <w:r>
        <w:t xml:space="preserve">s a jointly funded initiative to relocate the Operational Support Unit’s training facilities. While the Constabulary had planned and budgeted in line with the approved business case, the project was significantly impacted by wider economic conditions and the inability of all collaborative partners to meet escalating costs. Despite exploring multiple value engineering options to improve affordability and demonstrate VfM on a challenging site, costs ultimately exceeded the budgets available across the </w:t>
      </w:r>
      <w:r w:rsidR="00CF40CE">
        <w:t>three</w:t>
      </w:r>
      <w:r>
        <w:t xml:space="preserve"> forces. Although </w:t>
      </w:r>
      <w:r w:rsidR="00462A4C">
        <w:t xml:space="preserve">minor </w:t>
      </w:r>
      <w:r>
        <w:t>work</w:t>
      </w:r>
      <w:r w:rsidR="00462A4C">
        <w:t>s</w:t>
      </w:r>
      <w:r>
        <w:t xml:space="preserve"> commenced on site in April 2025</w:t>
      </w:r>
      <w:r w:rsidR="00462A4C">
        <w:t xml:space="preserve"> as part of planning timeframes</w:t>
      </w:r>
      <w:r>
        <w:t xml:space="preserve">, a collective decision by the BCH forces and PCCs was subsequently taken to halt the project </w:t>
      </w:r>
      <w:r w:rsidR="009E6D57">
        <w:t>as</w:t>
      </w:r>
      <w:r w:rsidR="00C21D5A">
        <w:t xml:space="preserve"> not delive</w:t>
      </w:r>
      <w:r w:rsidR="009E6D57">
        <w:t>ring</w:t>
      </w:r>
      <w:r w:rsidR="00C21D5A">
        <w:t xml:space="preserve"> VfM</w:t>
      </w:r>
      <w:r w:rsidR="009E6D57">
        <w:t xml:space="preserve"> which avoided</w:t>
      </w:r>
      <w:r w:rsidR="00C21D5A">
        <w:t xml:space="preserve"> substantially higher long-term capital expenditure and reduce</w:t>
      </w:r>
      <w:r w:rsidR="009E6D57">
        <w:t>d</w:t>
      </w:r>
      <w:r w:rsidR="00C21D5A">
        <w:t xml:space="preserve"> the need for borrowing, thereby limiting future interest and revenue budget pressures.</w:t>
      </w:r>
    </w:p>
    <w:p w14:paraId="02E3ED74" w14:textId="77777777" w:rsidR="00AB1DC6" w:rsidRDefault="00AB1DC6" w:rsidP="001B2AED">
      <w:pPr>
        <w:pStyle w:val="BodyText"/>
        <w:ind w:left="567" w:right="694" w:hanging="567"/>
      </w:pPr>
    </w:p>
    <w:p w14:paraId="72620CDF" w14:textId="3F2BE8C2" w:rsidR="002147B7" w:rsidRDefault="00A625E9" w:rsidP="00006A22">
      <w:pPr>
        <w:pStyle w:val="BodyText"/>
        <w:ind w:left="567" w:right="694" w:hanging="567"/>
      </w:pPr>
      <w:r>
        <w:t>4.1</w:t>
      </w:r>
      <w:r w:rsidR="00F67207">
        <w:t>2</w:t>
      </w:r>
      <w:r>
        <w:t xml:space="preserve"> The Milton Police Station project remains on track for delivery within its £49m </w:t>
      </w:r>
      <w:r w:rsidR="00462A4C">
        <w:t xml:space="preserve">total project </w:t>
      </w:r>
      <w:r>
        <w:t xml:space="preserve">budget, providing a replacement for the ageing Parkside </w:t>
      </w:r>
      <w:r w:rsidR="00462A4C">
        <w:t xml:space="preserve">station and obsolete custody </w:t>
      </w:r>
      <w:r>
        <w:t>facilit</w:t>
      </w:r>
      <w:r w:rsidR="00462A4C">
        <w:t>ies.</w:t>
      </w:r>
      <w:r>
        <w:t xml:space="preserve"> </w:t>
      </w:r>
      <w:r w:rsidR="00462A4C">
        <w:t xml:space="preserve">The project has </w:t>
      </w:r>
      <w:r>
        <w:t>increas</w:t>
      </w:r>
      <w:r w:rsidR="00462A4C">
        <w:t>ed</w:t>
      </w:r>
      <w:r>
        <w:t xml:space="preserve"> custody capacity to 24 </w:t>
      </w:r>
      <w:r w:rsidR="00462A4C">
        <w:t xml:space="preserve">fully modern </w:t>
      </w:r>
      <w:r>
        <w:t xml:space="preserve">cells. Since construction commenced in 2024, the scheme has been carefully managed through a collaborative New Engineering Contract, with robust oversight ensuring risks are mitigated and costs controlled within contingency, delivering measurable savings and avoiding significant additional expenditure. Enhancements have been incorporated within budget, alongside future-proofed infrastructure, and the project is on course to achieve strong sustainability outcomes. The Station is scheduled to open in </w:t>
      </w:r>
      <w:r w:rsidR="002147B7">
        <w:t>Spring</w:t>
      </w:r>
      <w:r>
        <w:t xml:space="preserve"> 2026</w:t>
      </w:r>
      <w:r w:rsidR="002147B7">
        <w:t>.</w:t>
      </w:r>
    </w:p>
    <w:p w14:paraId="1871BD77" w14:textId="77777777" w:rsidR="002147B7" w:rsidRPr="00403C36" w:rsidRDefault="002147B7" w:rsidP="001B2AED">
      <w:pPr>
        <w:pStyle w:val="BodyText"/>
        <w:ind w:left="567" w:right="694" w:hanging="567"/>
      </w:pPr>
    </w:p>
    <w:p w14:paraId="514838C7" w14:textId="4F89E8AC" w:rsidR="001D27E8" w:rsidRPr="00403C36" w:rsidRDefault="00AB1DC6" w:rsidP="001D27E8">
      <w:pPr>
        <w:pStyle w:val="BodyText"/>
        <w:ind w:left="567" w:right="694" w:hanging="567"/>
      </w:pPr>
      <w:r w:rsidRPr="00403C36">
        <w:t>4.1</w:t>
      </w:r>
      <w:r w:rsidR="00F67207">
        <w:t>3</w:t>
      </w:r>
      <w:r w:rsidRPr="00403C36">
        <w:tab/>
      </w:r>
      <w:r w:rsidR="00C76378" w:rsidRPr="00403C36">
        <w:t>The Project Management Framework is now embedded and projects tracked accordingly.</w:t>
      </w:r>
    </w:p>
    <w:p w14:paraId="5260DC88" w14:textId="77777777" w:rsidR="00AB1DC6" w:rsidRPr="00403C36" w:rsidRDefault="00AB1DC6" w:rsidP="001B2AED">
      <w:pPr>
        <w:pStyle w:val="BodyText"/>
        <w:ind w:left="567" w:right="694" w:hanging="567"/>
      </w:pPr>
    </w:p>
    <w:p w14:paraId="14DB0F7B" w14:textId="116D52F0" w:rsidR="00C76378" w:rsidRPr="00403C36" w:rsidRDefault="00AB1DC6" w:rsidP="00C76378">
      <w:pPr>
        <w:pStyle w:val="BodyText"/>
        <w:ind w:left="567" w:right="694" w:hanging="567"/>
      </w:pPr>
      <w:r w:rsidRPr="00403C36">
        <w:t>4.1</w:t>
      </w:r>
      <w:r w:rsidR="00F67207">
        <w:t>4</w:t>
      </w:r>
      <w:r w:rsidRPr="00403C36">
        <w:tab/>
      </w:r>
      <w:r w:rsidR="00C76378" w:rsidRPr="00403C36">
        <w:t xml:space="preserve">Two different sets of external auditors have reviewed and reported on the arrangements in place for VfM in the Constabulary – BDO as part of the audit backlog for the 2021/22 and 2022/23 financial years and KPMG as the current auditor for 2023/24. </w:t>
      </w:r>
      <w:r w:rsidR="000F6661">
        <w:t xml:space="preserve">KPMG’s Annual Report for 2024/25 notes that the Constabulary has proper arrangements in place in accordance with the requirements of the Code of Audit Practice, and no adverse VfM conclusions were reported. </w:t>
      </w:r>
      <w:r w:rsidR="00C76378" w:rsidRPr="00403C36">
        <w:t xml:space="preserve">An extract from KPMG’s </w:t>
      </w:r>
      <w:r w:rsidR="006E7794" w:rsidRPr="00403C36">
        <w:t>year-end</w:t>
      </w:r>
      <w:r w:rsidR="00C76378" w:rsidRPr="00403C36">
        <w:t xml:space="preserve"> report </w:t>
      </w:r>
      <w:r w:rsidR="007A64D3">
        <w:t xml:space="preserve">for the year-ended 31 March 2025 </w:t>
      </w:r>
      <w:r w:rsidR="00C76378" w:rsidRPr="00403C36">
        <w:t>set out the outcomes from their work as follows:</w:t>
      </w:r>
    </w:p>
    <w:p w14:paraId="1D872A72" w14:textId="789A3633" w:rsidR="00C76378" w:rsidRPr="00403C36" w:rsidRDefault="007A64D3" w:rsidP="00C9227F">
      <w:pPr>
        <w:pStyle w:val="BodyText"/>
        <w:ind w:left="567" w:right="694"/>
      </w:pPr>
      <w:r w:rsidRPr="007A64D3">
        <w:rPr>
          <w:noProof/>
        </w:rPr>
        <w:lastRenderedPageBreak/>
        <w:drawing>
          <wp:inline distT="0" distB="0" distL="0" distR="0" wp14:anchorId="30F5303B" wp14:editId="623BE527">
            <wp:extent cx="5191931" cy="2867186"/>
            <wp:effectExtent l="0" t="0" r="8890" b="9525"/>
            <wp:docPr id="1273973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73090" name=""/>
                    <pic:cNvPicPr/>
                  </pic:nvPicPr>
                  <pic:blipFill>
                    <a:blip r:embed="rId19"/>
                    <a:stretch>
                      <a:fillRect/>
                    </a:stretch>
                  </pic:blipFill>
                  <pic:spPr>
                    <a:xfrm>
                      <a:off x="0" y="0"/>
                      <a:ext cx="5207378" cy="2875716"/>
                    </a:xfrm>
                    <a:prstGeom prst="rect">
                      <a:avLst/>
                    </a:prstGeom>
                  </pic:spPr>
                </pic:pic>
              </a:graphicData>
            </a:graphic>
          </wp:inline>
        </w:drawing>
      </w:r>
    </w:p>
    <w:p w14:paraId="0BC45946" w14:textId="4FC791B1" w:rsidR="00AB1DC6" w:rsidRPr="00403C36" w:rsidRDefault="00462A4C" w:rsidP="00DB7F6D">
      <w:pPr>
        <w:pStyle w:val="BodyText"/>
        <w:ind w:left="567" w:right="694"/>
      </w:pPr>
      <w:r w:rsidRPr="00731785">
        <w:rPr>
          <w:sz w:val="20"/>
          <w:szCs w:val="20"/>
        </w:rPr>
        <w:t>(note – page numbers in this table refer to the KPMG Annual Report and not this AGS</w:t>
      </w:r>
      <w:r>
        <w:t>)</w:t>
      </w:r>
    </w:p>
    <w:p w14:paraId="4010B780" w14:textId="77777777" w:rsidR="00A4057F" w:rsidRPr="00403C36" w:rsidRDefault="00A4057F" w:rsidP="001B2AED">
      <w:pPr>
        <w:pStyle w:val="BodyText"/>
        <w:ind w:left="567" w:right="694" w:hanging="567"/>
      </w:pPr>
    </w:p>
    <w:p w14:paraId="5C5C9180" w14:textId="77777777" w:rsidR="00A4057F" w:rsidRDefault="00B04820" w:rsidP="001B2AED">
      <w:pPr>
        <w:pStyle w:val="BodyText"/>
        <w:ind w:left="567" w:right="694"/>
        <w:rPr>
          <w:b/>
          <w:bCs/>
          <w:spacing w:val="-2"/>
        </w:rPr>
      </w:pPr>
      <w:r w:rsidRPr="00403C36">
        <w:rPr>
          <w:b/>
          <w:bCs/>
          <w:spacing w:val="-2"/>
        </w:rPr>
        <w:t>Sustainability</w:t>
      </w:r>
    </w:p>
    <w:p w14:paraId="4008EC5C" w14:textId="77777777" w:rsidR="00EA0D53" w:rsidRPr="00403C36" w:rsidRDefault="00EA0D53" w:rsidP="001B2AED">
      <w:pPr>
        <w:pStyle w:val="BodyText"/>
        <w:ind w:left="567" w:right="694"/>
        <w:rPr>
          <w:b/>
          <w:bCs/>
        </w:rPr>
      </w:pPr>
    </w:p>
    <w:p w14:paraId="3CF2D492" w14:textId="4F75CDC4" w:rsidR="005C60E1" w:rsidRPr="00403C36" w:rsidRDefault="001948E7" w:rsidP="00006A22">
      <w:pPr>
        <w:pStyle w:val="BodyText"/>
        <w:ind w:left="567" w:right="694" w:hanging="567"/>
      </w:pPr>
      <w:r w:rsidRPr="00403C36">
        <w:t>4.1</w:t>
      </w:r>
      <w:r w:rsidR="00F67207">
        <w:t>5</w:t>
      </w:r>
      <w:r w:rsidR="00A00058" w:rsidRPr="00403C36">
        <w:tab/>
      </w:r>
      <w:r w:rsidR="00B04820" w:rsidRPr="00403C36">
        <w:t xml:space="preserve">The Constabulary has developed a Sustainability Strategy which </w:t>
      </w:r>
      <w:r w:rsidR="00997D26" w:rsidRPr="00403C36">
        <w:t>was approved through the</w:t>
      </w:r>
      <w:r w:rsidR="00B04820" w:rsidRPr="00403C36">
        <w:t xml:space="preserve"> </w:t>
      </w:r>
      <w:r w:rsidR="00E252D0" w:rsidRPr="00403C36">
        <w:t xml:space="preserve">PCC’s </w:t>
      </w:r>
      <w:r w:rsidR="00843373">
        <w:t xml:space="preserve">Police Accountability Board (previously known as the </w:t>
      </w:r>
      <w:r w:rsidR="00B04820" w:rsidRPr="00403C36">
        <w:t>Business Coordination Board</w:t>
      </w:r>
      <w:r w:rsidR="00843373">
        <w:t>)</w:t>
      </w:r>
      <w:r w:rsidR="00997D26" w:rsidRPr="00403C36">
        <w:t xml:space="preserve"> in May 2022</w:t>
      </w:r>
      <w:r w:rsidR="002353FA" w:rsidRPr="00403C36">
        <w:t>, with activity around the themes of:</w:t>
      </w:r>
      <w:r w:rsidR="00B04820" w:rsidRPr="00403C36">
        <w:t xml:space="preserve"> </w:t>
      </w:r>
      <w:r w:rsidR="002353FA" w:rsidRPr="00403C36">
        <w:t>Estates and Property, Fleet and Transport, People and Behaviour, Procurement and the Supply Chain and</w:t>
      </w:r>
      <w:r w:rsidR="004216DF" w:rsidRPr="00403C36">
        <w:t xml:space="preserve"> </w:t>
      </w:r>
      <w:r w:rsidR="002353FA" w:rsidRPr="00403C36">
        <w:t>Offsetting.</w:t>
      </w:r>
    </w:p>
    <w:p w14:paraId="450B1412" w14:textId="77777777" w:rsidR="00A00058" w:rsidRPr="00403C36" w:rsidRDefault="00A00058" w:rsidP="00807C38">
      <w:pPr>
        <w:pStyle w:val="BodyText"/>
        <w:ind w:left="567" w:right="694"/>
      </w:pPr>
    </w:p>
    <w:p w14:paraId="3A1B43FB" w14:textId="0AE3567E" w:rsidR="00BB7793" w:rsidRPr="00403C36" w:rsidRDefault="001948E7" w:rsidP="001B2AED">
      <w:pPr>
        <w:pStyle w:val="BodyText"/>
        <w:ind w:left="567" w:right="694" w:hanging="567"/>
      </w:pPr>
      <w:r w:rsidRPr="00403C36">
        <w:t>4.1</w:t>
      </w:r>
      <w:r w:rsidR="00F67207">
        <w:t>6</w:t>
      </w:r>
      <w:r w:rsidR="00A00058" w:rsidRPr="00403C36">
        <w:tab/>
      </w:r>
      <w:r w:rsidR="004216DF" w:rsidRPr="00403C36">
        <w:t>Underpinning the Strategy</w:t>
      </w:r>
      <w:r w:rsidR="006918AF" w:rsidRPr="00403C36">
        <w:t>,</w:t>
      </w:r>
      <w:r w:rsidR="004216DF" w:rsidRPr="00403C36">
        <w:t xml:space="preserve"> transition plans for Estates and Fleet have been established </w:t>
      </w:r>
      <w:r w:rsidR="00BF046C" w:rsidRPr="00403C36">
        <w:t xml:space="preserve">which </w:t>
      </w:r>
      <w:r w:rsidR="004216DF" w:rsidRPr="00403C36">
        <w:t xml:space="preserve">include </w:t>
      </w:r>
      <w:r w:rsidR="00BE69A0" w:rsidRPr="00403C36">
        <w:t xml:space="preserve">short, </w:t>
      </w:r>
      <w:r w:rsidR="007B5B1C" w:rsidRPr="00403C36">
        <w:t>medium,</w:t>
      </w:r>
      <w:r w:rsidR="00BE69A0" w:rsidRPr="00403C36">
        <w:t xml:space="preserve"> and long-term</w:t>
      </w:r>
      <w:r w:rsidR="004216DF" w:rsidRPr="00403C36">
        <w:t xml:space="preserve"> actions towards becoming carbon neutral.</w:t>
      </w:r>
      <w:r w:rsidR="00BB7793" w:rsidRPr="00403C36">
        <w:t xml:space="preserve"> </w:t>
      </w:r>
      <w:r w:rsidR="0038766F" w:rsidRPr="00403C36">
        <w:t xml:space="preserve">Fleet actions are tracked at the Fleet Governance Group. Estate actions are tracked through various Project Boards and as part of estates management. </w:t>
      </w:r>
    </w:p>
    <w:p w14:paraId="76FC3E28" w14:textId="77777777" w:rsidR="00FF6520" w:rsidRPr="00403C36" w:rsidRDefault="00FF6520" w:rsidP="00FF6520">
      <w:pPr>
        <w:pStyle w:val="BodyText"/>
        <w:ind w:left="0" w:right="694"/>
      </w:pPr>
    </w:p>
    <w:p w14:paraId="0BC230D1" w14:textId="344DBD0B" w:rsidR="00FE272C" w:rsidRPr="00403C36" w:rsidRDefault="00FF6520" w:rsidP="00FE272C">
      <w:pPr>
        <w:pStyle w:val="BodyText"/>
        <w:ind w:left="567" w:right="694" w:hanging="567"/>
      </w:pPr>
      <w:r w:rsidRPr="00403C36">
        <w:t>4.1</w:t>
      </w:r>
      <w:r w:rsidR="00F67207">
        <w:t>7</w:t>
      </w:r>
      <w:r w:rsidRPr="00403C36">
        <w:t xml:space="preserve"> </w:t>
      </w:r>
      <w:r w:rsidRPr="00403C36">
        <w:tab/>
      </w:r>
      <w:r w:rsidR="00C76378" w:rsidRPr="00403C36">
        <w:t>The Constabulary has continued to support the Chiltern Transport Consortium (CTC)</w:t>
      </w:r>
      <w:r w:rsidR="007B5B1C" w:rsidRPr="00403C36">
        <w:t xml:space="preserve"> </w:t>
      </w:r>
      <w:r w:rsidR="00C76378" w:rsidRPr="00403C36">
        <w:t>review of fleet transition arrangements during 20</w:t>
      </w:r>
      <w:r w:rsidR="004257C2">
        <w:t>25</w:t>
      </w:r>
      <w:r w:rsidR="00C76378" w:rsidRPr="00403C36">
        <w:t>/2</w:t>
      </w:r>
      <w:r w:rsidR="004257C2">
        <w:t>6</w:t>
      </w:r>
      <w:r w:rsidR="00C76378" w:rsidRPr="00403C36">
        <w:t xml:space="preserve">. </w:t>
      </w:r>
      <w:r w:rsidR="004257C2">
        <w:t>Following on from</w:t>
      </w:r>
      <w:r w:rsidR="00C76378" w:rsidRPr="00403C36">
        <w:t xml:space="preserve"> 12 fully electric admin vehicles</w:t>
      </w:r>
      <w:r w:rsidR="004257C2">
        <w:t xml:space="preserve"> being bought</w:t>
      </w:r>
      <w:r w:rsidR="00C76378" w:rsidRPr="00403C36">
        <w:t xml:space="preserve"> on to the fleet for teams based at </w:t>
      </w:r>
      <w:proofErr w:type="spellStart"/>
      <w:r w:rsidR="00C76378" w:rsidRPr="00403C36">
        <w:t>Copse</w:t>
      </w:r>
      <w:proofErr w:type="spellEnd"/>
      <w:r w:rsidR="00C76378" w:rsidRPr="00403C36">
        <w:t xml:space="preserve"> Court</w:t>
      </w:r>
      <w:r w:rsidR="004257C2">
        <w:t xml:space="preserve"> in 2024/25, EV charge points were installed at the Northern Hub in Thorpe Wood enabling 12 electric admin cars to be deployed with similar provision planned to be in place at the new Milton Police Station</w:t>
      </w:r>
      <w:r w:rsidR="00C76378" w:rsidRPr="00403C36">
        <w:t xml:space="preserve">. An evaluation report of the pilot was produced in 2024 concluding that the pilot was a success and setting out options to progress the further roll out of EVs across the force. </w:t>
      </w:r>
    </w:p>
    <w:p w14:paraId="23172DC7" w14:textId="77777777" w:rsidR="00FE272C" w:rsidRPr="00403C36" w:rsidRDefault="00FE272C" w:rsidP="00FE272C">
      <w:pPr>
        <w:pStyle w:val="BodyText"/>
        <w:ind w:left="567" w:right="694" w:hanging="567"/>
      </w:pPr>
    </w:p>
    <w:p w14:paraId="1C601E21" w14:textId="0ADE1975" w:rsidR="00FE272C" w:rsidRDefault="00C76378" w:rsidP="00C9227F">
      <w:pPr>
        <w:pStyle w:val="BodyText"/>
        <w:ind w:left="567" w:right="694" w:hanging="567"/>
      </w:pPr>
      <w:r w:rsidRPr="00403C36">
        <w:t>4.1</w:t>
      </w:r>
      <w:r w:rsidR="00F67207">
        <w:t>8</w:t>
      </w:r>
      <w:r w:rsidRPr="00403C36">
        <w:t xml:space="preserve"> Work has progressed on the built estate to introduce LED lighting and </w:t>
      </w:r>
      <w:r w:rsidR="00462A4C">
        <w:t xml:space="preserve">a major enhancement of solar panels at the Headquarters. Work on </w:t>
      </w:r>
      <w:r w:rsidRPr="00403C36">
        <w:t xml:space="preserve">the feasibility of a solar farm on the surplus land at the Headquarters </w:t>
      </w:r>
      <w:r w:rsidR="00462A4C">
        <w:t xml:space="preserve">was paused due to interest from the NHS </w:t>
      </w:r>
      <w:r w:rsidR="00E16C1F">
        <w:t xml:space="preserve">as part of the development of Hinchingbrooke Hospital. Instead the Constabulary shifted focus to a grant funded opportunity through the government Department for Energy Security and Net Zero (DESNZ) working with the Cambridgeshire and Peterborough Combined Authority (CPCA). This joint approach provided for a double array of solar car park canopies and further roof top solar panels at the Headquarters, all delivered within 2025/26. </w:t>
      </w:r>
    </w:p>
    <w:p w14:paraId="10A45CD5" w14:textId="77777777" w:rsidR="004257C2" w:rsidRDefault="004257C2" w:rsidP="00C9227F">
      <w:pPr>
        <w:pStyle w:val="BodyText"/>
        <w:ind w:left="567" w:right="694" w:hanging="567"/>
      </w:pPr>
    </w:p>
    <w:p w14:paraId="47B0EFA6" w14:textId="0C231857" w:rsidR="004257C2" w:rsidRDefault="004257C2" w:rsidP="00C9227F">
      <w:pPr>
        <w:pStyle w:val="BodyText"/>
        <w:ind w:left="567" w:right="694" w:hanging="567"/>
      </w:pPr>
      <w:r>
        <w:lastRenderedPageBreak/>
        <w:t>4.</w:t>
      </w:r>
      <w:r w:rsidR="00F67207">
        <w:t>19</w:t>
      </w:r>
      <w:r>
        <w:t xml:space="preserve"> Progress on the forces heating fuel/electricity and CO2 emissions are detailed within the table below which was taken from a National Police Estates Group Benchmarking exercise which was carried out by CIPFA.</w:t>
      </w:r>
    </w:p>
    <w:p w14:paraId="34EAF8F5" w14:textId="77777777" w:rsidR="004257C2" w:rsidRDefault="004257C2" w:rsidP="00C9227F">
      <w:pPr>
        <w:pStyle w:val="BodyText"/>
        <w:ind w:left="567" w:right="694" w:hanging="567"/>
      </w:pPr>
    </w:p>
    <w:p w14:paraId="5F5518A5" w14:textId="12720A99" w:rsidR="004257C2" w:rsidRPr="00403C36" w:rsidRDefault="004257C2" w:rsidP="00C9227F">
      <w:pPr>
        <w:pStyle w:val="BodyText"/>
        <w:ind w:left="567" w:right="694" w:hanging="567"/>
      </w:pPr>
      <w:r>
        <w:t xml:space="preserve">     </w:t>
      </w:r>
      <w:r w:rsidRPr="004257C2">
        <w:rPr>
          <w:noProof/>
        </w:rPr>
        <w:drawing>
          <wp:inline distT="0" distB="0" distL="0" distR="0" wp14:anchorId="3BEB97FE" wp14:editId="27E024D4">
            <wp:extent cx="5541390" cy="1433593"/>
            <wp:effectExtent l="0" t="0" r="2540" b="0"/>
            <wp:docPr id="1080411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1985" name=""/>
                    <pic:cNvPicPr/>
                  </pic:nvPicPr>
                  <pic:blipFill>
                    <a:blip r:embed="rId20"/>
                    <a:stretch>
                      <a:fillRect/>
                    </a:stretch>
                  </pic:blipFill>
                  <pic:spPr>
                    <a:xfrm>
                      <a:off x="0" y="0"/>
                      <a:ext cx="5577916" cy="1443043"/>
                    </a:xfrm>
                    <a:prstGeom prst="rect">
                      <a:avLst/>
                    </a:prstGeom>
                  </pic:spPr>
                </pic:pic>
              </a:graphicData>
            </a:graphic>
          </wp:inline>
        </w:drawing>
      </w:r>
    </w:p>
    <w:p w14:paraId="2D7BA6EC" w14:textId="77777777" w:rsidR="001A5698" w:rsidRPr="00403C36" w:rsidRDefault="001A5698" w:rsidP="00C9227F">
      <w:pPr>
        <w:pStyle w:val="BodyText"/>
        <w:ind w:left="567" w:right="694" w:hanging="567"/>
        <w:rPr>
          <w:color w:val="60666A"/>
          <w:sz w:val="16"/>
          <w:szCs w:val="16"/>
        </w:rPr>
      </w:pPr>
    </w:p>
    <w:p w14:paraId="16EF389C" w14:textId="77777777" w:rsidR="00E16C1F" w:rsidRPr="00403C36" w:rsidRDefault="00E16C1F" w:rsidP="00807C38">
      <w:pPr>
        <w:pStyle w:val="BodyText"/>
        <w:ind w:left="0" w:right="694"/>
        <w:rPr>
          <w:sz w:val="36"/>
        </w:rPr>
      </w:pPr>
    </w:p>
    <w:p w14:paraId="1F16D5DE" w14:textId="61389F79" w:rsidR="00A4057F" w:rsidRPr="00403C36" w:rsidRDefault="00B04820" w:rsidP="00F67207">
      <w:pPr>
        <w:pStyle w:val="BodyText"/>
        <w:numPr>
          <w:ilvl w:val="0"/>
          <w:numId w:val="41"/>
        </w:numPr>
        <w:ind w:left="567" w:right="694" w:hanging="567"/>
        <w:rPr>
          <w:b/>
          <w:bCs/>
        </w:rPr>
      </w:pPr>
      <w:bookmarkStart w:id="7" w:name="D._Determining_the_interventions_necessa"/>
      <w:bookmarkEnd w:id="7"/>
      <w:r w:rsidRPr="00403C36">
        <w:rPr>
          <w:b/>
          <w:bCs/>
        </w:rPr>
        <w:t>Determining</w:t>
      </w:r>
      <w:r w:rsidRPr="00403C36">
        <w:rPr>
          <w:b/>
          <w:bCs/>
          <w:spacing w:val="-6"/>
        </w:rPr>
        <w:t xml:space="preserve"> </w:t>
      </w:r>
      <w:r w:rsidRPr="00403C36">
        <w:rPr>
          <w:b/>
          <w:bCs/>
        </w:rPr>
        <w:t>the</w:t>
      </w:r>
      <w:r w:rsidRPr="00403C36">
        <w:rPr>
          <w:b/>
          <w:bCs/>
          <w:spacing w:val="-5"/>
        </w:rPr>
        <w:t xml:space="preserve"> </w:t>
      </w:r>
      <w:r w:rsidRPr="00403C36">
        <w:rPr>
          <w:b/>
          <w:bCs/>
        </w:rPr>
        <w:t>interventions</w:t>
      </w:r>
      <w:r w:rsidRPr="00403C36">
        <w:rPr>
          <w:b/>
          <w:bCs/>
          <w:spacing w:val="-5"/>
        </w:rPr>
        <w:t xml:space="preserve"> </w:t>
      </w:r>
      <w:r w:rsidRPr="00403C36">
        <w:rPr>
          <w:b/>
          <w:bCs/>
        </w:rPr>
        <w:t>necessary</w:t>
      </w:r>
      <w:r w:rsidRPr="00403C36">
        <w:rPr>
          <w:b/>
          <w:bCs/>
          <w:spacing w:val="-5"/>
        </w:rPr>
        <w:t xml:space="preserve"> </w:t>
      </w:r>
      <w:r w:rsidRPr="00403C36">
        <w:rPr>
          <w:b/>
          <w:bCs/>
        </w:rPr>
        <w:t>to</w:t>
      </w:r>
      <w:r w:rsidRPr="00403C36">
        <w:rPr>
          <w:b/>
          <w:bCs/>
          <w:spacing w:val="-6"/>
        </w:rPr>
        <w:t xml:space="preserve"> </w:t>
      </w:r>
      <w:r w:rsidRPr="00403C36">
        <w:rPr>
          <w:b/>
          <w:bCs/>
        </w:rPr>
        <w:t>optimise the achievement of</w:t>
      </w:r>
      <w:r w:rsidRPr="00403C36">
        <w:rPr>
          <w:b/>
          <w:bCs/>
          <w:spacing w:val="40"/>
        </w:rPr>
        <w:t xml:space="preserve"> </w:t>
      </w:r>
      <w:r w:rsidRPr="00403C36">
        <w:rPr>
          <w:b/>
          <w:bCs/>
        </w:rPr>
        <w:t>the intended outcomes</w:t>
      </w:r>
    </w:p>
    <w:p w14:paraId="4A1768EF" w14:textId="2CBAE51D" w:rsidR="00A4057F" w:rsidRPr="00403C36" w:rsidRDefault="00A4057F" w:rsidP="001B2AED">
      <w:pPr>
        <w:pStyle w:val="BodyText"/>
        <w:ind w:left="567" w:right="694" w:hanging="567"/>
        <w:rPr>
          <w:b/>
        </w:rPr>
      </w:pPr>
    </w:p>
    <w:p w14:paraId="7AFF39F8" w14:textId="3460DBED" w:rsidR="000E4404" w:rsidRDefault="001948E7" w:rsidP="000E4404">
      <w:pPr>
        <w:pStyle w:val="BodyText"/>
        <w:ind w:left="567" w:right="694" w:hanging="567"/>
      </w:pPr>
      <w:r w:rsidRPr="00403C36">
        <w:t>5</w:t>
      </w:r>
      <w:r w:rsidR="00A00058" w:rsidRPr="00403C36">
        <w:t>.1</w:t>
      </w:r>
      <w:r w:rsidR="00A00058" w:rsidRPr="00403C36">
        <w:tab/>
      </w:r>
      <w:r w:rsidR="000E4404" w:rsidRPr="00403C36">
        <w:t xml:space="preserve">A </w:t>
      </w:r>
      <w:r w:rsidR="009A7EEA" w:rsidRPr="00403C36">
        <w:t>Medium-Term</w:t>
      </w:r>
      <w:r w:rsidR="000E4404" w:rsidRPr="00403C36">
        <w:t xml:space="preserve"> Financial Strategy (MTFS) is in place. For 202</w:t>
      </w:r>
      <w:r w:rsidR="00D116C9">
        <w:t>5</w:t>
      </w:r>
      <w:r w:rsidR="000E4404" w:rsidRPr="00403C36">
        <w:t>/2</w:t>
      </w:r>
      <w:r w:rsidR="00D116C9">
        <w:t>6</w:t>
      </w:r>
      <w:r w:rsidR="000E4404" w:rsidRPr="00403C36">
        <w:t xml:space="preserve"> this was presented to the Police and Crime Panel in </w:t>
      </w:r>
      <w:r w:rsidR="00D116C9">
        <w:t>February</w:t>
      </w:r>
      <w:r w:rsidR="00D116C9" w:rsidRPr="00403C36">
        <w:t xml:space="preserve"> </w:t>
      </w:r>
      <w:r w:rsidR="000E4404" w:rsidRPr="00403C36">
        <w:t>202</w:t>
      </w:r>
      <w:r w:rsidR="00D116C9">
        <w:t>5</w:t>
      </w:r>
      <w:r w:rsidR="000E4404" w:rsidRPr="00403C36">
        <w:t xml:space="preserve"> when the Panel received the plan covering the period 202</w:t>
      </w:r>
      <w:r w:rsidR="00D116C9">
        <w:t>5</w:t>
      </w:r>
      <w:r w:rsidR="000E4404" w:rsidRPr="00403C36">
        <w:t>/2</w:t>
      </w:r>
      <w:r w:rsidR="00D116C9">
        <w:t>6</w:t>
      </w:r>
      <w:r w:rsidR="000E4404" w:rsidRPr="00403C36">
        <w:t xml:space="preserve"> to 202</w:t>
      </w:r>
      <w:r w:rsidR="00D116C9">
        <w:t>8</w:t>
      </w:r>
      <w:r w:rsidR="000E4404" w:rsidRPr="00403C36">
        <w:t>/2</w:t>
      </w:r>
      <w:r w:rsidR="00D116C9">
        <w:t>9</w:t>
      </w:r>
      <w:r w:rsidR="000E4404" w:rsidRPr="00403C36">
        <w:t>. The financial plan supports the achievement of the objectives within the Police and Crime Plan and the Constabulary Corporate Plan.</w:t>
      </w:r>
    </w:p>
    <w:p w14:paraId="33891403" w14:textId="1E6F6C87" w:rsidR="00A4057F" w:rsidRPr="00403C36" w:rsidRDefault="00D116C9" w:rsidP="00006A22">
      <w:pPr>
        <w:pStyle w:val="BodyText"/>
        <w:ind w:left="567" w:right="694" w:hanging="567"/>
        <w:rPr>
          <w:sz w:val="15"/>
        </w:rPr>
      </w:pPr>
      <w:r>
        <w:t xml:space="preserve">        </w:t>
      </w:r>
    </w:p>
    <w:p w14:paraId="2CD174AF" w14:textId="2F1512D4" w:rsidR="00A4057F" w:rsidRPr="00403C36" w:rsidRDefault="001948E7" w:rsidP="001B2AED">
      <w:pPr>
        <w:pStyle w:val="BodyText"/>
        <w:ind w:left="567" w:right="694" w:hanging="567"/>
      </w:pPr>
      <w:r w:rsidRPr="00403C36">
        <w:t>5</w:t>
      </w:r>
      <w:r w:rsidR="00A00058" w:rsidRPr="00403C36">
        <w:t>.2</w:t>
      </w:r>
      <w:r w:rsidR="00A00058" w:rsidRPr="00403C36">
        <w:tab/>
      </w:r>
      <w:r w:rsidR="00B04820" w:rsidRPr="00403C36">
        <w:t>The Corporate Plan sets out the Constabulary’s priorities and success measures</w:t>
      </w:r>
      <w:r w:rsidR="00B04820" w:rsidRPr="00403C36">
        <w:rPr>
          <w:spacing w:val="-9"/>
        </w:rPr>
        <w:t xml:space="preserve"> </w:t>
      </w:r>
      <w:r w:rsidR="00B04820" w:rsidRPr="00403C36">
        <w:t>based on qualitative assessment supported by numerical indicators,</w:t>
      </w:r>
      <w:r w:rsidR="00B04820" w:rsidRPr="00403C36">
        <w:rPr>
          <w:spacing w:val="-17"/>
        </w:rPr>
        <w:t xml:space="preserve"> </w:t>
      </w:r>
      <w:r w:rsidR="00B04820" w:rsidRPr="00403C36">
        <w:t>the</w:t>
      </w:r>
      <w:r w:rsidR="00B04820" w:rsidRPr="00403C36">
        <w:rPr>
          <w:spacing w:val="-17"/>
        </w:rPr>
        <w:t xml:space="preserve"> </w:t>
      </w:r>
      <w:r w:rsidR="00154F84" w:rsidRPr="00403C36">
        <w:rPr>
          <w:spacing w:val="-17"/>
        </w:rPr>
        <w:t>Cam</w:t>
      </w:r>
      <w:r w:rsidR="00154F84" w:rsidRPr="00403C36">
        <w:t>STRA</w:t>
      </w:r>
      <w:r w:rsidR="00154F84" w:rsidRPr="00403C36">
        <w:rPr>
          <w:spacing w:val="-16"/>
        </w:rPr>
        <w:t xml:space="preserve"> </w:t>
      </w:r>
      <w:r w:rsidR="00B04820" w:rsidRPr="00403C36">
        <w:t>and</w:t>
      </w:r>
      <w:r w:rsidR="00B04820" w:rsidRPr="00403C36">
        <w:rPr>
          <w:spacing w:val="-17"/>
        </w:rPr>
        <w:t xml:space="preserve"> </w:t>
      </w:r>
      <w:r w:rsidR="00B04820" w:rsidRPr="00403C36">
        <w:t>annual</w:t>
      </w:r>
      <w:r w:rsidR="00B04820" w:rsidRPr="00403C36">
        <w:rPr>
          <w:spacing w:val="-17"/>
        </w:rPr>
        <w:t xml:space="preserve"> </w:t>
      </w:r>
      <w:r w:rsidR="00B04820" w:rsidRPr="00403C36">
        <w:t>strategic</w:t>
      </w:r>
      <w:r w:rsidR="00B04820" w:rsidRPr="00403C36">
        <w:rPr>
          <w:spacing w:val="-17"/>
        </w:rPr>
        <w:t xml:space="preserve"> </w:t>
      </w:r>
      <w:r w:rsidR="00B04820" w:rsidRPr="00403C36">
        <w:t>assessment.</w:t>
      </w:r>
      <w:r w:rsidR="00B04820" w:rsidRPr="00403C36">
        <w:rPr>
          <w:spacing w:val="-16"/>
        </w:rPr>
        <w:t xml:space="preserve"> </w:t>
      </w:r>
      <w:r w:rsidR="00B04820" w:rsidRPr="00403C36">
        <w:t>The</w:t>
      </w:r>
      <w:r w:rsidR="00B04820" w:rsidRPr="00403C36">
        <w:rPr>
          <w:spacing w:val="-17"/>
        </w:rPr>
        <w:t xml:space="preserve"> </w:t>
      </w:r>
      <w:r w:rsidR="00B04820" w:rsidRPr="00403C36">
        <w:t xml:space="preserve">Constabulary monitors financial and operational performance through the governance structure with a clear distinction of responsibilities at operational and strategic levels through Force Performance Meetings and the Force Executive Board. There is onward reporting to the Commissioner’s </w:t>
      </w:r>
      <w:r w:rsidR="00D116C9">
        <w:t>Police Accountability</w:t>
      </w:r>
      <w:r w:rsidR="00B04820" w:rsidRPr="00403C36">
        <w:t xml:space="preserve"> Board where the Commissioner hold</w:t>
      </w:r>
      <w:r w:rsidR="00F9090A" w:rsidRPr="00403C36">
        <w:t>s</w:t>
      </w:r>
      <w:r w:rsidR="00B04820" w:rsidRPr="00403C36">
        <w:t xml:space="preserve"> the Constabulary to account for performance.</w:t>
      </w:r>
    </w:p>
    <w:p w14:paraId="7A761CE3" w14:textId="77777777" w:rsidR="00A4057F" w:rsidRPr="00403C36" w:rsidRDefault="00A4057F" w:rsidP="001B2AED">
      <w:pPr>
        <w:pStyle w:val="BodyText"/>
        <w:ind w:left="567" w:right="694" w:hanging="567"/>
      </w:pPr>
    </w:p>
    <w:p w14:paraId="203F1CF7" w14:textId="377FDFCD" w:rsidR="00A4057F" w:rsidRPr="00403C36" w:rsidRDefault="00B04820" w:rsidP="00F67207">
      <w:pPr>
        <w:pStyle w:val="BodyText"/>
        <w:numPr>
          <w:ilvl w:val="0"/>
          <w:numId w:val="39"/>
        </w:numPr>
        <w:ind w:left="567" w:right="694" w:hanging="567"/>
        <w:rPr>
          <w:b/>
          <w:bCs/>
        </w:rPr>
      </w:pPr>
      <w:bookmarkStart w:id="8" w:name="E._Developing_the_entity's_capacity,_inc"/>
      <w:bookmarkEnd w:id="8"/>
      <w:r w:rsidRPr="00403C36">
        <w:rPr>
          <w:b/>
          <w:bCs/>
        </w:rPr>
        <w:t>Developing</w:t>
      </w:r>
      <w:r w:rsidRPr="00403C36">
        <w:rPr>
          <w:b/>
          <w:bCs/>
          <w:spacing w:val="-4"/>
        </w:rPr>
        <w:t xml:space="preserve"> </w:t>
      </w:r>
      <w:r w:rsidRPr="00403C36">
        <w:rPr>
          <w:b/>
          <w:bCs/>
        </w:rPr>
        <w:t>the</w:t>
      </w:r>
      <w:r w:rsidRPr="00403C36">
        <w:rPr>
          <w:b/>
          <w:bCs/>
          <w:spacing w:val="-5"/>
        </w:rPr>
        <w:t xml:space="preserve"> </w:t>
      </w:r>
      <w:r w:rsidRPr="00403C36">
        <w:rPr>
          <w:b/>
          <w:bCs/>
        </w:rPr>
        <w:t>entity's</w:t>
      </w:r>
      <w:r w:rsidRPr="00403C36">
        <w:rPr>
          <w:b/>
          <w:bCs/>
          <w:spacing w:val="-3"/>
        </w:rPr>
        <w:t xml:space="preserve"> </w:t>
      </w:r>
      <w:r w:rsidRPr="00403C36">
        <w:rPr>
          <w:b/>
          <w:bCs/>
        </w:rPr>
        <w:t>capacity,</w:t>
      </w:r>
      <w:r w:rsidRPr="00403C36">
        <w:rPr>
          <w:b/>
          <w:bCs/>
          <w:spacing w:val="-4"/>
        </w:rPr>
        <w:t xml:space="preserve"> </w:t>
      </w:r>
      <w:r w:rsidRPr="00403C36">
        <w:rPr>
          <w:b/>
          <w:bCs/>
        </w:rPr>
        <w:t>including</w:t>
      </w:r>
      <w:r w:rsidRPr="00403C36">
        <w:rPr>
          <w:b/>
          <w:bCs/>
          <w:spacing w:val="-7"/>
        </w:rPr>
        <w:t xml:space="preserve"> </w:t>
      </w:r>
      <w:r w:rsidRPr="00403C36">
        <w:rPr>
          <w:b/>
          <w:bCs/>
        </w:rPr>
        <w:t>the</w:t>
      </w:r>
      <w:r w:rsidRPr="00403C36">
        <w:rPr>
          <w:b/>
          <w:bCs/>
          <w:spacing w:val="-3"/>
        </w:rPr>
        <w:t xml:space="preserve"> </w:t>
      </w:r>
      <w:r w:rsidRPr="00403C36">
        <w:rPr>
          <w:b/>
          <w:bCs/>
        </w:rPr>
        <w:t>capability</w:t>
      </w:r>
      <w:r w:rsidRPr="00403C36">
        <w:rPr>
          <w:b/>
          <w:bCs/>
          <w:spacing w:val="-3"/>
        </w:rPr>
        <w:t xml:space="preserve"> </w:t>
      </w:r>
      <w:r w:rsidRPr="00403C36">
        <w:rPr>
          <w:b/>
          <w:bCs/>
        </w:rPr>
        <w:t>of</w:t>
      </w:r>
      <w:r w:rsidRPr="00403C36">
        <w:rPr>
          <w:b/>
          <w:bCs/>
          <w:spacing w:val="-5"/>
        </w:rPr>
        <w:t xml:space="preserve"> </w:t>
      </w:r>
      <w:r w:rsidRPr="00403C36">
        <w:rPr>
          <w:b/>
          <w:bCs/>
        </w:rPr>
        <w:t>its leadership and the individuals within it</w:t>
      </w:r>
    </w:p>
    <w:p w14:paraId="3046E3CF" w14:textId="77777777" w:rsidR="00A4057F" w:rsidRPr="00403C36" w:rsidRDefault="00A4057F" w:rsidP="001B2AED">
      <w:pPr>
        <w:pStyle w:val="BodyText"/>
        <w:ind w:left="567" w:right="694" w:hanging="567"/>
        <w:rPr>
          <w:b/>
        </w:rPr>
      </w:pPr>
    </w:p>
    <w:p w14:paraId="2A9E38E5" w14:textId="77777777" w:rsidR="00A4057F" w:rsidRDefault="00B04820" w:rsidP="001B2AED">
      <w:pPr>
        <w:pStyle w:val="BodyText"/>
        <w:ind w:left="567" w:right="694"/>
        <w:rPr>
          <w:b/>
          <w:spacing w:val="-2"/>
        </w:rPr>
      </w:pPr>
      <w:r w:rsidRPr="00403C36">
        <w:rPr>
          <w:b/>
        </w:rPr>
        <w:t>Human</w:t>
      </w:r>
      <w:r w:rsidRPr="00403C36">
        <w:rPr>
          <w:b/>
          <w:spacing w:val="-8"/>
        </w:rPr>
        <w:t xml:space="preserve"> </w:t>
      </w:r>
      <w:r w:rsidRPr="00403C36">
        <w:rPr>
          <w:b/>
          <w:spacing w:val="-2"/>
        </w:rPr>
        <w:t>Resources</w:t>
      </w:r>
    </w:p>
    <w:p w14:paraId="59CBB828" w14:textId="77777777" w:rsidR="00EA0D53" w:rsidRPr="00403C36" w:rsidRDefault="00EA0D53" w:rsidP="001B2AED">
      <w:pPr>
        <w:pStyle w:val="BodyText"/>
        <w:ind w:left="567" w:right="694"/>
        <w:rPr>
          <w:b/>
        </w:rPr>
      </w:pPr>
    </w:p>
    <w:p w14:paraId="12F9619E" w14:textId="4F233032" w:rsidR="00A4057F" w:rsidRPr="00403C36" w:rsidRDefault="001948E7" w:rsidP="001B2AED">
      <w:pPr>
        <w:pStyle w:val="BodyText"/>
        <w:ind w:left="567" w:right="694" w:hanging="567"/>
        <w:rPr>
          <w:spacing w:val="-2"/>
        </w:rPr>
      </w:pPr>
      <w:r w:rsidRPr="00403C36">
        <w:t>6</w:t>
      </w:r>
      <w:r w:rsidR="00A00058" w:rsidRPr="00403C36">
        <w:t>.1</w:t>
      </w:r>
      <w:r w:rsidR="00A00058" w:rsidRPr="00403C36">
        <w:tab/>
      </w:r>
      <w:r w:rsidR="00B04820" w:rsidRPr="00403C36">
        <w:t xml:space="preserve">Human Resources policies have been established by the Bedfordshire, Cambridgeshire and Hertfordshire collaborated HR department. This </w:t>
      </w:r>
      <w:r w:rsidR="00B04820" w:rsidRPr="00403C36">
        <w:rPr>
          <w:spacing w:val="-2"/>
        </w:rPr>
        <w:t>includes</w:t>
      </w:r>
      <w:r w:rsidR="00B04820" w:rsidRPr="00403C36">
        <w:rPr>
          <w:spacing w:val="-10"/>
        </w:rPr>
        <w:t xml:space="preserve"> </w:t>
      </w:r>
      <w:r w:rsidR="00D84652" w:rsidRPr="00403C36">
        <w:rPr>
          <w:spacing w:val="-2"/>
        </w:rPr>
        <w:t>the end of year</w:t>
      </w:r>
      <w:r w:rsidR="00B04820" w:rsidRPr="00403C36">
        <w:rPr>
          <w:spacing w:val="-12"/>
        </w:rPr>
        <w:t xml:space="preserve"> </w:t>
      </w:r>
      <w:r w:rsidR="00B04820" w:rsidRPr="00403C36">
        <w:rPr>
          <w:spacing w:val="-2"/>
        </w:rPr>
        <w:t>performance</w:t>
      </w:r>
      <w:r w:rsidR="00B04820" w:rsidRPr="00403C36">
        <w:rPr>
          <w:spacing w:val="-9"/>
        </w:rPr>
        <w:t xml:space="preserve"> </w:t>
      </w:r>
      <w:r w:rsidR="00D84652" w:rsidRPr="00403C36">
        <w:rPr>
          <w:spacing w:val="-9"/>
        </w:rPr>
        <w:t xml:space="preserve">development </w:t>
      </w:r>
      <w:r w:rsidR="00B04820" w:rsidRPr="00403C36">
        <w:rPr>
          <w:spacing w:val="-2"/>
        </w:rPr>
        <w:t>review</w:t>
      </w:r>
      <w:r w:rsidR="00B04820" w:rsidRPr="00403C36">
        <w:rPr>
          <w:spacing w:val="-11"/>
        </w:rPr>
        <w:t xml:space="preserve"> </w:t>
      </w:r>
      <w:r w:rsidR="00B04820" w:rsidRPr="00403C36">
        <w:rPr>
          <w:spacing w:val="-2"/>
        </w:rPr>
        <w:t>(PDR)</w:t>
      </w:r>
      <w:r w:rsidR="00B04820" w:rsidRPr="00403C36">
        <w:rPr>
          <w:spacing w:val="-11"/>
        </w:rPr>
        <w:t xml:space="preserve"> </w:t>
      </w:r>
      <w:r w:rsidR="00B04820" w:rsidRPr="00403C36">
        <w:rPr>
          <w:spacing w:val="-2"/>
        </w:rPr>
        <w:t xml:space="preserve">process. </w:t>
      </w:r>
      <w:r w:rsidR="00B04820" w:rsidRPr="00403C36">
        <w:t>Regular conversations take place between individuals and managers to ensure</w:t>
      </w:r>
      <w:r w:rsidR="00B04820" w:rsidRPr="00403C36">
        <w:rPr>
          <w:spacing w:val="-12"/>
        </w:rPr>
        <w:t xml:space="preserve"> </w:t>
      </w:r>
      <w:r w:rsidR="00B04820" w:rsidRPr="00403C36">
        <w:t>oversight</w:t>
      </w:r>
      <w:r w:rsidR="00B04820" w:rsidRPr="00403C36">
        <w:rPr>
          <w:spacing w:val="-12"/>
        </w:rPr>
        <w:t xml:space="preserve"> </w:t>
      </w:r>
      <w:r w:rsidR="00B04820" w:rsidRPr="00403C36">
        <w:t>of</w:t>
      </w:r>
      <w:r w:rsidR="00B04820" w:rsidRPr="00403C36">
        <w:rPr>
          <w:spacing w:val="-12"/>
        </w:rPr>
        <w:t xml:space="preserve"> </w:t>
      </w:r>
      <w:r w:rsidR="00B04820" w:rsidRPr="00403C36">
        <w:t>wellbeing,</w:t>
      </w:r>
      <w:r w:rsidR="00B04820" w:rsidRPr="00403C36">
        <w:rPr>
          <w:spacing w:val="-12"/>
        </w:rPr>
        <w:t xml:space="preserve"> </w:t>
      </w:r>
      <w:r w:rsidR="00B04820" w:rsidRPr="00403C36">
        <w:t>to</w:t>
      </w:r>
      <w:r w:rsidR="00B04820" w:rsidRPr="00403C36">
        <w:rPr>
          <w:spacing w:val="-12"/>
        </w:rPr>
        <w:t xml:space="preserve"> </w:t>
      </w:r>
      <w:r w:rsidR="00B04820" w:rsidRPr="00403C36">
        <w:t>guide</w:t>
      </w:r>
      <w:r w:rsidR="00B04820" w:rsidRPr="00403C36">
        <w:rPr>
          <w:spacing w:val="-12"/>
        </w:rPr>
        <w:t xml:space="preserve"> </w:t>
      </w:r>
      <w:r w:rsidR="00B04820" w:rsidRPr="00403C36">
        <w:t>and</w:t>
      </w:r>
      <w:r w:rsidR="00B04820" w:rsidRPr="00403C36">
        <w:rPr>
          <w:spacing w:val="-12"/>
        </w:rPr>
        <w:t xml:space="preserve"> </w:t>
      </w:r>
      <w:r w:rsidR="00B04820" w:rsidRPr="00403C36">
        <w:t>support</w:t>
      </w:r>
      <w:r w:rsidR="00B04820" w:rsidRPr="00403C36">
        <w:rPr>
          <w:spacing w:val="-12"/>
        </w:rPr>
        <w:t xml:space="preserve"> </w:t>
      </w:r>
      <w:r w:rsidR="00B04820" w:rsidRPr="00403C36">
        <w:t>in</w:t>
      </w:r>
      <w:r w:rsidR="00B04820" w:rsidRPr="00403C36">
        <w:rPr>
          <w:spacing w:val="-12"/>
        </w:rPr>
        <w:t xml:space="preserve"> </w:t>
      </w:r>
      <w:r w:rsidR="00B04820" w:rsidRPr="00403C36">
        <w:t>the</w:t>
      </w:r>
      <w:r w:rsidR="00B04820" w:rsidRPr="00403C36">
        <w:rPr>
          <w:spacing w:val="-12"/>
        </w:rPr>
        <w:t xml:space="preserve"> </w:t>
      </w:r>
      <w:r w:rsidR="00B04820" w:rsidRPr="00403C36">
        <w:t>achievement</w:t>
      </w:r>
      <w:r w:rsidR="00B04820" w:rsidRPr="00403C36">
        <w:rPr>
          <w:spacing w:val="-12"/>
        </w:rPr>
        <w:t xml:space="preserve"> </w:t>
      </w:r>
      <w:r w:rsidR="00B04820" w:rsidRPr="00403C36">
        <w:t xml:space="preserve">of work-based objectives and to support personal and professional </w:t>
      </w:r>
      <w:r w:rsidR="00B04820" w:rsidRPr="00403C36">
        <w:rPr>
          <w:spacing w:val="-2"/>
        </w:rPr>
        <w:t>development.</w:t>
      </w:r>
      <w:r w:rsidR="00472E8A" w:rsidRPr="00403C36">
        <w:rPr>
          <w:spacing w:val="-2"/>
        </w:rPr>
        <w:t xml:space="preserve"> Integrity Health Checks are a mandatory requirement for all officers and staff and processes to monitor and ensure compliance have been instigated by PSD. </w:t>
      </w:r>
    </w:p>
    <w:p w14:paraId="250782A8" w14:textId="77777777" w:rsidR="001A5698" w:rsidRPr="00403C36" w:rsidRDefault="001A5698" w:rsidP="001B2AED">
      <w:pPr>
        <w:pStyle w:val="BodyText"/>
        <w:ind w:left="567" w:right="694" w:hanging="567"/>
      </w:pPr>
    </w:p>
    <w:p w14:paraId="04229543" w14:textId="352444F2" w:rsidR="00A4057F" w:rsidRPr="00403C36" w:rsidRDefault="001948E7" w:rsidP="001B2AED">
      <w:pPr>
        <w:pStyle w:val="BodyText"/>
        <w:ind w:left="567" w:right="694" w:hanging="567"/>
      </w:pPr>
      <w:r w:rsidRPr="00403C36">
        <w:t>6</w:t>
      </w:r>
      <w:r w:rsidR="00A00058" w:rsidRPr="00403C36">
        <w:t>.2</w:t>
      </w:r>
      <w:r w:rsidR="00A00058" w:rsidRPr="00403C36">
        <w:tab/>
      </w:r>
      <w:r w:rsidR="00B04820" w:rsidRPr="00403C36">
        <w:t xml:space="preserve">Strategic </w:t>
      </w:r>
      <w:r w:rsidR="0037790B" w:rsidRPr="00403C36">
        <w:t>p</w:t>
      </w:r>
      <w:r w:rsidR="00B04820" w:rsidRPr="00403C36">
        <w:t xml:space="preserve">eople issues for BCH are overseen by </w:t>
      </w:r>
      <w:r w:rsidR="0037790B" w:rsidRPr="00403C36">
        <w:t xml:space="preserve">the </w:t>
      </w:r>
      <w:r w:rsidR="00CE2C3C">
        <w:t xml:space="preserve">HR </w:t>
      </w:r>
      <w:r w:rsidR="0037790B" w:rsidRPr="00403C36">
        <w:t xml:space="preserve">Senior Leadership Team (SLT) </w:t>
      </w:r>
      <w:r w:rsidR="0037790B" w:rsidRPr="00403C36">
        <w:rPr>
          <w:spacing w:val="-5"/>
        </w:rPr>
        <w:t xml:space="preserve">who </w:t>
      </w:r>
      <w:r w:rsidR="00B04820" w:rsidRPr="00403C36">
        <w:t xml:space="preserve">consider HR policy </w:t>
      </w:r>
      <w:r w:rsidR="0037790B" w:rsidRPr="00403C36">
        <w:t xml:space="preserve">and people issues. This Team has an escalation route into the DCC Collaboration Board and the JCOB if required. </w:t>
      </w:r>
    </w:p>
    <w:p w14:paraId="7751A4A2" w14:textId="77777777" w:rsidR="00F67207" w:rsidRDefault="00F67207" w:rsidP="00731785">
      <w:pPr>
        <w:pStyle w:val="BodyText"/>
        <w:ind w:left="0" w:right="694"/>
        <w:rPr>
          <w:b/>
          <w:bCs/>
        </w:rPr>
      </w:pPr>
    </w:p>
    <w:p w14:paraId="6E810AA7" w14:textId="77777777" w:rsidR="00EA0D53" w:rsidRDefault="00EA0D53" w:rsidP="001B2AED">
      <w:pPr>
        <w:pStyle w:val="BodyText"/>
        <w:ind w:left="567" w:right="694"/>
        <w:rPr>
          <w:b/>
          <w:bCs/>
        </w:rPr>
      </w:pPr>
    </w:p>
    <w:p w14:paraId="7A180A78" w14:textId="7764BBAE" w:rsidR="00A4057F" w:rsidRDefault="00B04820" w:rsidP="001B2AED">
      <w:pPr>
        <w:pStyle w:val="BodyText"/>
        <w:ind w:left="567" w:right="694"/>
        <w:rPr>
          <w:b/>
          <w:bCs/>
          <w:spacing w:val="-2"/>
        </w:rPr>
      </w:pPr>
      <w:r w:rsidRPr="00403C36">
        <w:rPr>
          <w:b/>
          <w:bCs/>
        </w:rPr>
        <w:lastRenderedPageBreak/>
        <w:t>Workforce</w:t>
      </w:r>
      <w:r w:rsidRPr="00403C36">
        <w:rPr>
          <w:b/>
          <w:bCs/>
          <w:spacing w:val="-3"/>
        </w:rPr>
        <w:t xml:space="preserve"> </w:t>
      </w:r>
      <w:r w:rsidRPr="00403C36">
        <w:rPr>
          <w:b/>
          <w:bCs/>
          <w:spacing w:val="-2"/>
        </w:rPr>
        <w:t>Planning</w:t>
      </w:r>
    </w:p>
    <w:p w14:paraId="19421406" w14:textId="77777777" w:rsidR="00EA0D53" w:rsidRPr="00403C36" w:rsidRDefault="00EA0D53" w:rsidP="001B2AED">
      <w:pPr>
        <w:pStyle w:val="BodyText"/>
        <w:ind w:left="567" w:right="694"/>
        <w:rPr>
          <w:b/>
          <w:bCs/>
        </w:rPr>
      </w:pPr>
    </w:p>
    <w:p w14:paraId="07569BC7" w14:textId="4BCA38CB" w:rsidR="00A4057F" w:rsidRPr="00403C36" w:rsidRDefault="001948E7" w:rsidP="001B2AED">
      <w:pPr>
        <w:pStyle w:val="BodyText"/>
        <w:ind w:left="567" w:right="694" w:hanging="567"/>
      </w:pPr>
      <w:r w:rsidRPr="00403C36">
        <w:t>6</w:t>
      </w:r>
      <w:r w:rsidR="00412D36" w:rsidRPr="00403C36">
        <w:t>.3</w:t>
      </w:r>
      <w:r w:rsidR="00412D36" w:rsidRPr="00403C36">
        <w:tab/>
      </w:r>
      <w:r w:rsidR="00B04820" w:rsidRPr="00403C36">
        <w:t xml:space="preserve">The Strategic Workforce Planning Board chaired by the </w:t>
      </w:r>
      <w:r w:rsidR="00E02AF5" w:rsidRPr="00403C36">
        <w:t>DCC</w:t>
      </w:r>
      <w:r w:rsidR="00B04820" w:rsidRPr="00403C36">
        <w:t>, meets monthly and takes a medium to long term overview of resource</w:t>
      </w:r>
      <w:r w:rsidR="00B04820" w:rsidRPr="00403C36">
        <w:rPr>
          <w:spacing w:val="-16"/>
        </w:rPr>
        <w:t xml:space="preserve"> </w:t>
      </w:r>
      <w:r w:rsidR="00B04820" w:rsidRPr="00403C36">
        <w:t>planning</w:t>
      </w:r>
      <w:r w:rsidR="00B04820" w:rsidRPr="00403C36">
        <w:rPr>
          <w:spacing w:val="-16"/>
        </w:rPr>
        <w:t xml:space="preserve"> </w:t>
      </w:r>
      <w:r w:rsidR="00B04820" w:rsidRPr="00403C36">
        <w:t>to</w:t>
      </w:r>
      <w:r w:rsidR="00B04820" w:rsidRPr="00403C36">
        <w:rPr>
          <w:spacing w:val="-16"/>
        </w:rPr>
        <w:t xml:space="preserve"> </w:t>
      </w:r>
      <w:r w:rsidR="00B04820" w:rsidRPr="00403C36">
        <w:t>ensure</w:t>
      </w:r>
      <w:r w:rsidR="00B04820" w:rsidRPr="00403C36">
        <w:rPr>
          <w:spacing w:val="-16"/>
        </w:rPr>
        <w:t xml:space="preserve"> </w:t>
      </w:r>
      <w:r w:rsidR="00B04820" w:rsidRPr="00403C36">
        <w:t>effective</w:t>
      </w:r>
      <w:r w:rsidR="00B04820" w:rsidRPr="00403C36">
        <w:rPr>
          <w:spacing w:val="-16"/>
        </w:rPr>
        <w:t xml:space="preserve"> </w:t>
      </w:r>
      <w:r w:rsidR="00B04820" w:rsidRPr="00403C36">
        <w:t>succession</w:t>
      </w:r>
      <w:r w:rsidR="00B04820" w:rsidRPr="00403C36">
        <w:rPr>
          <w:spacing w:val="-16"/>
        </w:rPr>
        <w:t xml:space="preserve"> </w:t>
      </w:r>
      <w:r w:rsidR="00B04820" w:rsidRPr="00403C36">
        <w:t>planning,</w:t>
      </w:r>
      <w:r w:rsidR="00B04820" w:rsidRPr="00403C36">
        <w:rPr>
          <w:spacing w:val="-16"/>
        </w:rPr>
        <w:t xml:space="preserve"> </w:t>
      </w:r>
      <w:r w:rsidR="00B04820" w:rsidRPr="00403C36">
        <w:t>and</w:t>
      </w:r>
      <w:r w:rsidR="00B04820" w:rsidRPr="00403C36">
        <w:rPr>
          <w:spacing w:val="-16"/>
        </w:rPr>
        <w:t xml:space="preserve"> </w:t>
      </w:r>
      <w:r w:rsidR="00B04820" w:rsidRPr="00403C36">
        <w:t>that</w:t>
      </w:r>
      <w:r w:rsidR="00B04820" w:rsidRPr="00403C36">
        <w:rPr>
          <w:spacing w:val="-16"/>
        </w:rPr>
        <w:t xml:space="preserve"> </w:t>
      </w:r>
      <w:r w:rsidR="00B04820" w:rsidRPr="00403C36">
        <w:t>the</w:t>
      </w:r>
      <w:r w:rsidR="00B04820" w:rsidRPr="00403C36">
        <w:rPr>
          <w:spacing w:val="-16"/>
        </w:rPr>
        <w:t xml:space="preserve"> </w:t>
      </w:r>
      <w:r w:rsidR="00B04820" w:rsidRPr="00403C36">
        <w:t>force has the right skills and capabilities to meet future needs.</w:t>
      </w:r>
      <w:r w:rsidR="00B04820" w:rsidRPr="00403C36">
        <w:rPr>
          <w:spacing w:val="40"/>
        </w:rPr>
        <w:t xml:space="preserve"> </w:t>
      </w:r>
      <w:r w:rsidR="00B04820" w:rsidRPr="00403C36">
        <w:t>The Board is a discussion and decision forum, reporting to the Force Executive Board.</w:t>
      </w:r>
    </w:p>
    <w:p w14:paraId="20A2D046" w14:textId="77777777" w:rsidR="00A4057F" w:rsidRPr="00403C36" w:rsidRDefault="00A4057F" w:rsidP="001B2AED">
      <w:pPr>
        <w:pStyle w:val="BodyText"/>
        <w:ind w:left="567" w:right="694" w:hanging="567"/>
      </w:pPr>
    </w:p>
    <w:p w14:paraId="211CE300" w14:textId="4EC5BD1B" w:rsidR="00A4057F" w:rsidRPr="00403C36" w:rsidRDefault="001948E7" w:rsidP="001B2AED">
      <w:pPr>
        <w:pStyle w:val="BodyText"/>
        <w:ind w:left="567" w:right="694" w:hanging="567"/>
      </w:pPr>
      <w:r w:rsidRPr="00403C36">
        <w:t>6</w:t>
      </w:r>
      <w:r w:rsidR="00412D36" w:rsidRPr="00403C36">
        <w:t>.4</w:t>
      </w:r>
      <w:r w:rsidR="00412D36" w:rsidRPr="00403C36">
        <w:tab/>
      </w:r>
      <w:r w:rsidR="00B04820" w:rsidRPr="00403C36">
        <w:t>There</w:t>
      </w:r>
      <w:r w:rsidR="00B04820" w:rsidRPr="00403C36">
        <w:rPr>
          <w:spacing w:val="-6"/>
        </w:rPr>
        <w:t xml:space="preserve"> </w:t>
      </w:r>
      <w:r w:rsidR="00B04820" w:rsidRPr="00403C36">
        <w:t>is</w:t>
      </w:r>
      <w:r w:rsidR="00B04820" w:rsidRPr="00403C36">
        <w:rPr>
          <w:spacing w:val="-5"/>
        </w:rPr>
        <w:t xml:space="preserve"> </w:t>
      </w:r>
      <w:r w:rsidR="00B04820" w:rsidRPr="00403C36">
        <w:t>also</w:t>
      </w:r>
      <w:r w:rsidR="00B04820" w:rsidRPr="00403C36">
        <w:rPr>
          <w:spacing w:val="-4"/>
        </w:rPr>
        <w:t xml:space="preserve"> </w:t>
      </w:r>
      <w:r w:rsidR="00B04820" w:rsidRPr="00403C36">
        <w:t>an</w:t>
      </w:r>
      <w:r w:rsidR="00B04820" w:rsidRPr="00403C36">
        <w:rPr>
          <w:spacing w:val="-6"/>
        </w:rPr>
        <w:t xml:space="preserve"> </w:t>
      </w:r>
      <w:r w:rsidR="00B04820" w:rsidRPr="00403C36">
        <w:t>Operational</w:t>
      </w:r>
      <w:r w:rsidR="00B04820" w:rsidRPr="00403C36">
        <w:rPr>
          <w:spacing w:val="-6"/>
        </w:rPr>
        <w:t xml:space="preserve"> </w:t>
      </w:r>
      <w:r w:rsidR="00B04820" w:rsidRPr="00403C36">
        <w:t>Workforce</w:t>
      </w:r>
      <w:r w:rsidR="00B04820" w:rsidRPr="00403C36">
        <w:rPr>
          <w:spacing w:val="-6"/>
        </w:rPr>
        <w:t xml:space="preserve"> </w:t>
      </w:r>
      <w:r w:rsidR="00B04820" w:rsidRPr="00403C36">
        <w:t>Planning</w:t>
      </w:r>
      <w:r w:rsidR="00B04820" w:rsidRPr="00403C36">
        <w:rPr>
          <w:spacing w:val="-6"/>
        </w:rPr>
        <w:t xml:space="preserve"> </w:t>
      </w:r>
      <w:r w:rsidR="00B04820" w:rsidRPr="00403C36">
        <w:t>Board</w:t>
      </w:r>
      <w:r w:rsidR="00B04820" w:rsidRPr="00403C36">
        <w:rPr>
          <w:spacing w:val="-6"/>
        </w:rPr>
        <w:t xml:space="preserve"> </w:t>
      </w:r>
      <w:r w:rsidR="00B04820" w:rsidRPr="00403C36">
        <w:t>chaired</w:t>
      </w:r>
      <w:r w:rsidR="00B04820" w:rsidRPr="00403C36">
        <w:rPr>
          <w:spacing w:val="-4"/>
        </w:rPr>
        <w:t xml:space="preserve"> </w:t>
      </w:r>
      <w:r w:rsidR="00B04820" w:rsidRPr="00403C36">
        <w:t>by</w:t>
      </w:r>
      <w:r w:rsidR="00B04820" w:rsidRPr="00403C36">
        <w:rPr>
          <w:spacing w:val="-5"/>
        </w:rPr>
        <w:t xml:space="preserve"> </w:t>
      </w:r>
      <w:r w:rsidR="00472E8A" w:rsidRPr="00403C36">
        <w:rPr>
          <w:spacing w:val="-4"/>
        </w:rPr>
        <w:t xml:space="preserve">an </w:t>
      </w:r>
      <w:r w:rsidR="00E02AF5" w:rsidRPr="00403C36">
        <w:t>ACC</w:t>
      </w:r>
      <w:r w:rsidR="00B04820" w:rsidRPr="00403C36">
        <w:t xml:space="preserve"> that enacts and provides recorded governance for tactical and operational movement across the force.</w:t>
      </w:r>
      <w:r w:rsidR="00B04820" w:rsidRPr="00403C36">
        <w:rPr>
          <w:spacing w:val="40"/>
        </w:rPr>
        <w:t xml:space="preserve"> </w:t>
      </w:r>
      <w:r w:rsidR="00B04820" w:rsidRPr="00403C36">
        <w:t>This board reports directly into Strategic Workforce Planning Board on all matters within its remit.</w:t>
      </w:r>
    </w:p>
    <w:p w14:paraId="6C3D3B1C" w14:textId="77777777" w:rsidR="00A4057F" w:rsidRPr="00403C36" w:rsidRDefault="00A4057F" w:rsidP="001B2AED">
      <w:pPr>
        <w:pStyle w:val="BodyText"/>
        <w:ind w:left="567" w:right="694" w:hanging="567"/>
      </w:pPr>
    </w:p>
    <w:p w14:paraId="04117F49" w14:textId="0B5AE19B" w:rsidR="00A4057F" w:rsidRPr="00403C36" w:rsidRDefault="001948E7" w:rsidP="001B2AED">
      <w:pPr>
        <w:pStyle w:val="BodyText"/>
        <w:ind w:left="567" w:right="694" w:hanging="567"/>
      </w:pPr>
      <w:r w:rsidRPr="00403C36">
        <w:t>6</w:t>
      </w:r>
      <w:r w:rsidR="00412D36" w:rsidRPr="00403C36">
        <w:t>.5</w:t>
      </w:r>
      <w:r w:rsidR="00412D36" w:rsidRPr="00403C36">
        <w:tab/>
      </w:r>
      <w:r w:rsidR="00B04820" w:rsidRPr="00403C36">
        <w:t>The</w:t>
      </w:r>
      <w:r w:rsidR="00B04820" w:rsidRPr="00403C36">
        <w:rPr>
          <w:spacing w:val="-12"/>
        </w:rPr>
        <w:t xml:space="preserve"> </w:t>
      </w:r>
      <w:r w:rsidR="00B04820" w:rsidRPr="00403C36">
        <w:t>Workforce</w:t>
      </w:r>
      <w:r w:rsidR="00B04820" w:rsidRPr="00403C36">
        <w:rPr>
          <w:spacing w:val="-12"/>
        </w:rPr>
        <w:t xml:space="preserve"> </w:t>
      </w:r>
      <w:r w:rsidR="00B04820" w:rsidRPr="00403C36">
        <w:t>Plan</w:t>
      </w:r>
      <w:r w:rsidR="00B04820" w:rsidRPr="00403C36">
        <w:rPr>
          <w:spacing w:val="-7"/>
        </w:rPr>
        <w:t xml:space="preserve"> </w:t>
      </w:r>
      <w:r w:rsidR="00B04820" w:rsidRPr="00403C36">
        <w:t>is</w:t>
      </w:r>
      <w:r w:rsidR="00B04820" w:rsidRPr="00403C36">
        <w:rPr>
          <w:spacing w:val="-15"/>
        </w:rPr>
        <w:t xml:space="preserve"> </w:t>
      </w:r>
      <w:r w:rsidR="00B04820" w:rsidRPr="00403C36">
        <w:t>agreed</w:t>
      </w:r>
      <w:r w:rsidR="00B04820" w:rsidRPr="00403C36">
        <w:rPr>
          <w:spacing w:val="-7"/>
        </w:rPr>
        <w:t xml:space="preserve"> </w:t>
      </w:r>
      <w:r w:rsidR="00B04820" w:rsidRPr="00403C36">
        <w:t>with</w:t>
      </w:r>
      <w:r w:rsidR="00B04820" w:rsidRPr="00403C36">
        <w:rPr>
          <w:spacing w:val="-12"/>
        </w:rPr>
        <w:t xml:space="preserve"> </w:t>
      </w:r>
      <w:r w:rsidR="00B04820" w:rsidRPr="00403C36">
        <w:t>the</w:t>
      </w:r>
      <w:r w:rsidR="00B04820" w:rsidRPr="00403C36">
        <w:rPr>
          <w:spacing w:val="-4"/>
        </w:rPr>
        <w:t xml:space="preserve"> </w:t>
      </w:r>
      <w:r w:rsidR="00B04820" w:rsidRPr="00403C36">
        <w:t>Constabulary</w:t>
      </w:r>
      <w:r w:rsidR="00B04820" w:rsidRPr="00403C36">
        <w:rPr>
          <w:spacing w:val="-10"/>
        </w:rPr>
        <w:t xml:space="preserve"> </w:t>
      </w:r>
      <w:r w:rsidR="00B04820" w:rsidRPr="00403C36">
        <w:t>and</w:t>
      </w:r>
      <w:r w:rsidR="00B04820" w:rsidRPr="00403C36">
        <w:rPr>
          <w:spacing w:val="-12"/>
        </w:rPr>
        <w:t xml:space="preserve"> </w:t>
      </w:r>
      <w:r w:rsidR="00B04820" w:rsidRPr="00403C36">
        <w:t>HR</w:t>
      </w:r>
      <w:r w:rsidR="00B04820" w:rsidRPr="00403C36">
        <w:rPr>
          <w:spacing w:val="-11"/>
        </w:rPr>
        <w:t xml:space="preserve"> </w:t>
      </w:r>
      <w:r w:rsidR="00B04820" w:rsidRPr="00403C36">
        <w:t>and</w:t>
      </w:r>
      <w:r w:rsidR="00B04820" w:rsidRPr="00403C36">
        <w:rPr>
          <w:spacing w:val="-7"/>
        </w:rPr>
        <w:t xml:space="preserve"> </w:t>
      </w:r>
      <w:r w:rsidR="00B04820" w:rsidRPr="00403C36">
        <w:t>training teams to ensure we have the</w:t>
      </w:r>
      <w:r w:rsidR="00B04820" w:rsidRPr="00403C36">
        <w:rPr>
          <w:spacing w:val="-1"/>
        </w:rPr>
        <w:t xml:space="preserve"> </w:t>
      </w:r>
      <w:r w:rsidR="00B04820" w:rsidRPr="00403C36">
        <w:t>right recruitment</w:t>
      </w:r>
      <w:r w:rsidR="00B04820" w:rsidRPr="00403C36">
        <w:rPr>
          <w:spacing w:val="-2"/>
        </w:rPr>
        <w:t xml:space="preserve"> </w:t>
      </w:r>
      <w:r w:rsidR="00B04820" w:rsidRPr="00403C36">
        <w:t>plan and training delivery plans</w:t>
      </w:r>
      <w:r w:rsidR="00B04820" w:rsidRPr="00403C36">
        <w:rPr>
          <w:spacing w:val="-9"/>
        </w:rPr>
        <w:t xml:space="preserve"> </w:t>
      </w:r>
      <w:r w:rsidR="00B04820" w:rsidRPr="00403C36">
        <w:t>in</w:t>
      </w:r>
      <w:r w:rsidR="00B04820" w:rsidRPr="00403C36">
        <w:rPr>
          <w:spacing w:val="-6"/>
        </w:rPr>
        <w:t xml:space="preserve"> </w:t>
      </w:r>
      <w:r w:rsidR="00B04820" w:rsidRPr="00403C36">
        <w:t>place</w:t>
      </w:r>
      <w:r w:rsidR="00B606C0" w:rsidRPr="00403C36">
        <w:t xml:space="preserve"> </w:t>
      </w:r>
      <w:r w:rsidR="00B04820" w:rsidRPr="00403C36">
        <w:t xml:space="preserve">to meet establishment numbers. This includes a focus on the </w:t>
      </w:r>
      <w:r w:rsidR="0037790B" w:rsidRPr="00403C36">
        <w:t xml:space="preserve">maintenance of establishment levels, which for </w:t>
      </w:r>
      <w:r w:rsidR="00A36F75" w:rsidRPr="00403C36">
        <w:t>202</w:t>
      </w:r>
      <w:r w:rsidR="004B1830">
        <w:t>5</w:t>
      </w:r>
      <w:r w:rsidR="0037790B" w:rsidRPr="00403C36">
        <w:t>/</w:t>
      </w:r>
      <w:r w:rsidR="00A36F75" w:rsidRPr="00403C36">
        <w:t>2</w:t>
      </w:r>
      <w:r w:rsidR="004B1830">
        <w:t>6</w:t>
      </w:r>
      <w:r w:rsidR="00A36F75" w:rsidRPr="00403C36">
        <w:t xml:space="preserve"> </w:t>
      </w:r>
      <w:r w:rsidR="002E72D4" w:rsidRPr="00403C36">
        <w:t>was 1</w:t>
      </w:r>
      <w:r w:rsidR="00E76D46" w:rsidRPr="00403C36">
        <w:t>,</w:t>
      </w:r>
      <w:r w:rsidR="002E72D4" w:rsidRPr="00403C36">
        <w:t xml:space="preserve">732 Police Officers and this has been </w:t>
      </w:r>
      <w:r w:rsidR="00FC6D88" w:rsidRPr="00403C36">
        <w:t xml:space="preserve">met </w:t>
      </w:r>
      <w:r w:rsidR="004B1830">
        <w:t>coming in at five over the baseline</w:t>
      </w:r>
      <w:r w:rsidR="002E72D4" w:rsidRPr="00403C36">
        <w:t xml:space="preserve">. </w:t>
      </w:r>
      <w:r w:rsidR="00E16C1F">
        <w:t>The PCSO headcount was also increased during 2025/26 as part of our Neighbourhood Policing Guarantee plans to deliver this government mission.</w:t>
      </w:r>
    </w:p>
    <w:p w14:paraId="242E8169" w14:textId="77777777" w:rsidR="00E45B32" w:rsidRPr="00403C36" w:rsidRDefault="00E45B32" w:rsidP="001B2AED">
      <w:pPr>
        <w:pStyle w:val="BodyText"/>
        <w:ind w:left="567" w:right="694" w:hanging="567"/>
      </w:pPr>
    </w:p>
    <w:p w14:paraId="2E4CCC64" w14:textId="385F840D" w:rsidR="00A4057F" w:rsidRPr="00403C36" w:rsidRDefault="001948E7" w:rsidP="001B2AED">
      <w:pPr>
        <w:pStyle w:val="BodyText"/>
        <w:ind w:left="567" w:right="694" w:hanging="567"/>
      </w:pPr>
      <w:r w:rsidRPr="00403C36">
        <w:t>6</w:t>
      </w:r>
      <w:r w:rsidR="00412D36" w:rsidRPr="00403C36">
        <w:t>.6</w:t>
      </w:r>
      <w:r w:rsidR="00412D36" w:rsidRPr="00403C36">
        <w:tab/>
      </w:r>
      <w:r w:rsidR="00B04820" w:rsidRPr="00403C36">
        <w:t xml:space="preserve">The Constabulary has a clear understanding of current and future </w:t>
      </w:r>
      <w:r w:rsidR="00582212" w:rsidRPr="00403C36">
        <w:t>demand,</w:t>
      </w:r>
      <w:r w:rsidR="00B04820" w:rsidRPr="00403C36">
        <w:rPr>
          <w:spacing w:val="-17"/>
        </w:rPr>
        <w:t xml:space="preserve"> </w:t>
      </w:r>
      <w:r w:rsidR="00B04820" w:rsidRPr="00403C36">
        <w:t>and</w:t>
      </w:r>
      <w:r w:rsidR="00B606C0" w:rsidRPr="00403C36">
        <w:t xml:space="preserve"> </w:t>
      </w:r>
      <w:r w:rsidR="00B04820" w:rsidRPr="00403C36">
        <w:t>the</w:t>
      </w:r>
      <w:r w:rsidR="00B04820" w:rsidRPr="00403C36">
        <w:rPr>
          <w:spacing w:val="-17"/>
        </w:rPr>
        <w:t xml:space="preserve"> </w:t>
      </w:r>
      <w:r w:rsidR="00B04820" w:rsidRPr="00403C36">
        <w:t>resources</w:t>
      </w:r>
      <w:r w:rsidR="00B04820" w:rsidRPr="00403C36">
        <w:rPr>
          <w:spacing w:val="-16"/>
        </w:rPr>
        <w:t xml:space="preserve"> </w:t>
      </w:r>
      <w:r w:rsidR="00B04820" w:rsidRPr="00403C36">
        <w:t>required</w:t>
      </w:r>
      <w:r w:rsidR="00B04820" w:rsidRPr="00403C36">
        <w:rPr>
          <w:spacing w:val="-16"/>
        </w:rPr>
        <w:t xml:space="preserve"> </w:t>
      </w:r>
      <w:r w:rsidR="00B04820" w:rsidRPr="00403C36">
        <w:t>to</w:t>
      </w:r>
      <w:r w:rsidR="00B04820" w:rsidRPr="00403C36">
        <w:rPr>
          <w:spacing w:val="-17"/>
        </w:rPr>
        <w:t xml:space="preserve"> </w:t>
      </w:r>
      <w:r w:rsidR="00B04820" w:rsidRPr="00403C36">
        <w:t>meet</w:t>
      </w:r>
      <w:r w:rsidR="00B04820" w:rsidRPr="00403C36">
        <w:rPr>
          <w:spacing w:val="-16"/>
        </w:rPr>
        <w:t xml:space="preserve"> </w:t>
      </w:r>
      <w:r w:rsidR="00B04820" w:rsidRPr="00403C36">
        <w:t>that</w:t>
      </w:r>
      <w:r w:rsidR="00B04820" w:rsidRPr="00403C36">
        <w:rPr>
          <w:spacing w:val="-17"/>
        </w:rPr>
        <w:t xml:space="preserve"> </w:t>
      </w:r>
      <w:r w:rsidR="00B04820" w:rsidRPr="00403C36">
        <w:t>demand.</w:t>
      </w:r>
      <w:r w:rsidR="00B04820" w:rsidRPr="00403C36">
        <w:rPr>
          <w:spacing w:val="-17"/>
        </w:rPr>
        <w:t xml:space="preserve"> </w:t>
      </w:r>
      <w:r w:rsidR="00B04820" w:rsidRPr="00403C36">
        <w:t>This</w:t>
      </w:r>
      <w:r w:rsidR="00B04820" w:rsidRPr="00403C36">
        <w:rPr>
          <w:spacing w:val="-16"/>
        </w:rPr>
        <w:t xml:space="preserve"> </w:t>
      </w:r>
      <w:r w:rsidR="00B04820" w:rsidRPr="00403C36">
        <w:t>is</w:t>
      </w:r>
      <w:r w:rsidR="00B04820" w:rsidRPr="00403C36">
        <w:rPr>
          <w:spacing w:val="-17"/>
        </w:rPr>
        <w:t xml:space="preserve"> </w:t>
      </w:r>
      <w:r w:rsidR="00B04820" w:rsidRPr="00403C36">
        <w:t>obtained through</w:t>
      </w:r>
      <w:r w:rsidR="00B04820" w:rsidRPr="00403C36">
        <w:rPr>
          <w:spacing w:val="-14"/>
        </w:rPr>
        <w:t xml:space="preserve"> </w:t>
      </w:r>
      <w:r w:rsidR="00B04820" w:rsidRPr="00403C36">
        <w:t>the</w:t>
      </w:r>
      <w:r w:rsidR="00B04820" w:rsidRPr="00403C36">
        <w:rPr>
          <w:spacing w:val="-16"/>
        </w:rPr>
        <w:t xml:space="preserve"> </w:t>
      </w:r>
      <w:r w:rsidR="00B04820" w:rsidRPr="00403C36">
        <w:t>data</w:t>
      </w:r>
      <w:r w:rsidR="00B04820" w:rsidRPr="00403C36">
        <w:rPr>
          <w:spacing w:val="-14"/>
        </w:rPr>
        <w:t xml:space="preserve"> </w:t>
      </w:r>
      <w:r w:rsidR="00B04820" w:rsidRPr="00403C36">
        <w:t>collection</w:t>
      </w:r>
      <w:r w:rsidR="00B04820" w:rsidRPr="00403C36">
        <w:rPr>
          <w:spacing w:val="-14"/>
        </w:rPr>
        <w:t xml:space="preserve"> </w:t>
      </w:r>
      <w:r w:rsidR="00B04820" w:rsidRPr="00403C36">
        <w:t>and</w:t>
      </w:r>
      <w:r w:rsidR="00B04820" w:rsidRPr="00403C36">
        <w:rPr>
          <w:spacing w:val="-14"/>
        </w:rPr>
        <w:t xml:space="preserve"> </w:t>
      </w:r>
      <w:r w:rsidR="00B04820" w:rsidRPr="00403C36">
        <w:t>analysis</w:t>
      </w:r>
      <w:r w:rsidR="00B04820" w:rsidRPr="00403C36">
        <w:rPr>
          <w:spacing w:val="-15"/>
        </w:rPr>
        <w:t xml:space="preserve"> </w:t>
      </w:r>
      <w:r w:rsidR="00B04820" w:rsidRPr="00403C36">
        <w:t>processes</w:t>
      </w:r>
      <w:r w:rsidR="00B04820" w:rsidRPr="00403C36">
        <w:rPr>
          <w:spacing w:val="-15"/>
        </w:rPr>
        <w:t xml:space="preserve"> </w:t>
      </w:r>
      <w:r w:rsidR="00B04820" w:rsidRPr="00403C36">
        <w:t>that</w:t>
      </w:r>
      <w:r w:rsidR="00B04820" w:rsidRPr="00403C36">
        <w:rPr>
          <w:spacing w:val="-14"/>
        </w:rPr>
        <w:t xml:space="preserve"> </w:t>
      </w:r>
      <w:r w:rsidR="00B04820" w:rsidRPr="00403C36">
        <w:t>support</w:t>
      </w:r>
      <w:r w:rsidR="00B04820" w:rsidRPr="00403C36">
        <w:rPr>
          <w:spacing w:val="-14"/>
        </w:rPr>
        <w:t xml:space="preserve"> </w:t>
      </w:r>
      <w:r w:rsidR="00B04820" w:rsidRPr="00403C36">
        <w:t>the</w:t>
      </w:r>
      <w:r w:rsidR="00B04820" w:rsidRPr="00403C36">
        <w:rPr>
          <w:spacing w:val="-14"/>
        </w:rPr>
        <w:t xml:space="preserve"> </w:t>
      </w:r>
      <w:r w:rsidR="00CE2C3C">
        <w:rPr>
          <w:spacing w:val="-14"/>
        </w:rPr>
        <w:t xml:space="preserve">CamSTRA </w:t>
      </w:r>
      <w:r w:rsidR="00B04820" w:rsidRPr="00403C36">
        <w:t>which</w:t>
      </w:r>
      <w:r w:rsidR="00B04820" w:rsidRPr="00403C36">
        <w:rPr>
          <w:spacing w:val="-9"/>
        </w:rPr>
        <w:t xml:space="preserve"> </w:t>
      </w:r>
      <w:r w:rsidR="00B04820" w:rsidRPr="00403C36">
        <w:t>included the</w:t>
      </w:r>
      <w:r w:rsidR="00B04820" w:rsidRPr="00403C36">
        <w:rPr>
          <w:spacing w:val="-17"/>
        </w:rPr>
        <w:t xml:space="preserve"> </w:t>
      </w:r>
      <w:r w:rsidR="00E02AF5" w:rsidRPr="00403C36">
        <w:t>Constabulary’s business planning process</w:t>
      </w:r>
      <w:r w:rsidR="00E02AF5" w:rsidRPr="00403C36">
        <w:rPr>
          <w:spacing w:val="-16"/>
        </w:rPr>
        <w:t xml:space="preserve">, </w:t>
      </w:r>
      <w:r w:rsidR="00E02AF5" w:rsidRPr="00403C36">
        <w:t xml:space="preserve">to </w:t>
      </w:r>
      <w:r w:rsidR="00B04820" w:rsidRPr="00403C36">
        <w:t>inform</w:t>
      </w:r>
      <w:r w:rsidR="00B04820" w:rsidRPr="00403C36">
        <w:rPr>
          <w:spacing w:val="-17"/>
        </w:rPr>
        <w:t xml:space="preserve"> </w:t>
      </w:r>
      <w:r w:rsidR="00B04820" w:rsidRPr="00403C36">
        <w:t>financial and workforce planning.</w:t>
      </w:r>
    </w:p>
    <w:p w14:paraId="5349ECFF" w14:textId="4D8504EB" w:rsidR="00A4057F" w:rsidRPr="00403C36" w:rsidRDefault="00A4057F" w:rsidP="001B2AED">
      <w:pPr>
        <w:pStyle w:val="BodyText"/>
        <w:ind w:left="567" w:right="694" w:hanging="567"/>
      </w:pPr>
    </w:p>
    <w:p w14:paraId="5615D637" w14:textId="77777777" w:rsidR="00A4057F" w:rsidRDefault="00B04820" w:rsidP="001B2AED">
      <w:pPr>
        <w:pStyle w:val="BodyText"/>
        <w:ind w:left="567" w:right="694"/>
        <w:rPr>
          <w:b/>
          <w:bCs/>
          <w:spacing w:val="-2"/>
        </w:rPr>
      </w:pPr>
      <w:r w:rsidRPr="00403C36">
        <w:rPr>
          <w:b/>
          <w:bCs/>
        </w:rPr>
        <w:t>Training</w:t>
      </w:r>
      <w:r w:rsidRPr="00403C36">
        <w:rPr>
          <w:b/>
          <w:bCs/>
          <w:spacing w:val="-2"/>
        </w:rPr>
        <w:t xml:space="preserve"> </w:t>
      </w:r>
      <w:r w:rsidRPr="00403C36">
        <w:rPr>
          <w:b/>
          <w:bCs/>
        </w:rPr>
        <w:t>and</w:t>
      </w:r>
      <w:r w:rsidRPr="00403C36">
        <w:rPr>
          <w:b/>
          <w:bCs/>
          <w:spacing w:val="-1"/>
        </w:rPr>
        <w:t xml:space="preserve"> </w:t>
      </w:r>
      <w:r w:rsidRPr="00403C36">
        <w:rPr>
          <w:b/>
          <w:bCs/>
          <w:spacing w:val="-2"/>
        </w:rPr>
        <w:t>Development</w:t>
      </w:r>
    </w:p>
    <w:p w14:paraId="7C8F31EB" w14:textId="77777777" w:rsidR="00EA0D53" w:rsidRPr="00403C36" w:rsidRDefault="00EA0D53" w:rsidP="001B2AED">
      <w:pPr>
        <w:pStyle w:val="BodyText"/>
        <w:ind w:left="567" w:right="694"/>
        <w:rPr>
          <w:b/>
          <w:bCs/>
        </w:rPr>
      </w:pPr>
    </w:p>
    <w:p w14:paraId="1EC7E52F" w14:textId="3531E40F" w:rsidR="00A4057F" w:rsidRPr="00403C36" w:rsidRDefault="001948E7" w:rsidP="001B2AED">
      <w:pPr>
        <w:pStyle w:val="BodyText"/>
        <w:ind w:left="567" w:right="694" w:hanging="567"/>
      </w:pPr>
      <w:r w:rsidRPr="00403C36">
        <w:t>6</w:t>
      </w:r>
      <w:r w:rsidR="00412D36" w:rsidRPr="00403C36">
        <w:t>.7</w:t>
      </w:r>
      <w:r w:rsidR="00412D36" w:rsidRPr="00403C36">
        <w:tab/>
      </w:r>
      <w:r w:rsidR="00B04820" w:rsidRPr="00403C36">
        <w:t>The Constabulary manages requirements for training and development via an annual Learning Needs Assessment which seeks to capture requirements and assesses and allocates these on a priority/risk basis against a BCH external training budget and internal training resources.</w:t>
      </w:r>
    </w:p>
    <w:p w14:paraId="0FA711FA" w14:textId="77777777" w:rsidR="006956F1" w:rsidRPr="00403C36" w:rsidRDefault="006956F1" w:rsidP="001B2AED">
      <w:pPr>
        <w:pStyle w:val="BodyText"/>
        <w:ind w:left="567" w:right="694" w:hanging="567"/>
      </w:pPr>
    </w:p>
    <w:p w14:paraId="0916BA8C" w14:textId="607F9BEF" w:rsidR="006956F1" w:rsidRPr="00403C36" w:rsidRDefault="001948E7" w:rsidP="001B2AED">
      <w:pPr>
        <w:pStyle w:val="BodyText"/>
        <w:ind w:left="567" w:right="694" w:hanging="567"/>
      </w:pPr>
      <w:r w:rsidRPr="00403C36">
        <w:t>6</w:t>
      </w:r>
      <w:r w:rsidR="00412D36" w:rsidRPr="00403C36">
        <w:t>.8</w:t>
      </w:r>
      <w:r w:rsidR="00412D36" w:rsidRPr="00403C36">
        <w:tab/>
      </w:r>
      <w:r w:rsidR="00B04820" w:rsidRPr="00403C36">
        <w:t xml:space="preserve">Throughout the year emerging learning needs are managed and prioritised by means of tactical and strategic </w:t>
      </w:r>
      <w:r w:rsidR="00B606C0" w:rsidRPr="00403C36">
        <w:t>Operational Learning Prioritisation Group</w:t>
      </w:r>
      <w:r w:rsidR="00B04820" w:rsidRPr="00403C36">
        <w:t xml:space="preserve"> governance boards.</w:t>
      </w:r>
    </w:p>
    <w:p w14:paraId="26BE5021" w14:textId="77777777" w:rsidR="006956F1" w:rsidRPr="00403C36" w:rsidRDefault="006956F1" w:rsidP="001B2AED">
      <w:pPr>
        <w:pStyle w:val="BodyText"/>
        <w:ind w:left="567" w:right="694" w:hanging="567"/>
      </w:pPr>
    </w:p>
    <w:p w14:paraId="1E185ACB" w14:textId="77777777" w:rsidR="00940840" w:rsidRDefault="001948E7" w:rsidP="00940840">
      <w:pPr>
        <w:pStyle w:val="BodyText"/>
        <w:ind w:left="567" w:right="694" w:hanging="567"/>
      </w:pPr>
      <w:r w:rsidRPr="00403C36">
        <w:t>6</w:t>
      </w:r>
      <w:r w:rsidR="00412D36" w:rsidRPr="00403C36">
        <w:t>.9</w:t>
      </w:r>
      <w:r w:rsidR="00412D36" w:rsidRPr="00403C36">
        <w:tab/>
      </w:r>
      <w:r w:rsidR="00940840">
        <w:t>The recruitment and training process for police officers in Cambridgeshire has changed and we are now operating several entry routes in partnership with Anglia Ruskin University.</w:t>
      </w:r>
    </w:p>
    <w:p w14:paraId="275FDFC2" w14:textId="77777777" w:rsidR="00940840" w:rsidRDefault="00940840" w:rsidP="00940840">
      <w:pPr>
        <w:pStyle w:val="BodyText"/>
        <w:ind w:left="567" w:right="694" w:hanging="567"/>
      </w:pPr>
    </w:p>
    <w:p w14:paraId="74240CE0" w14:textId="6DDD8183" w:rsidR="00940840" w:rsidRDefault="00F67207" w:rsidP="00F67207">
      <w:pPr>
        <w:pStyle w:val="BodyText"/>
        <w:ind w:left="567" w:right="694" w:hanging="567"/>
      </w:pPr>
      <w:r>
        <w:t>6.10</w:t>
      </w:r>
      <w:r>
        <w:tab/>
      </w:r>
      <w:r w:rsidR="00940840">
        <w:t>We are recruiting through our Degree Holder Entry Programme (DHEP) Police Constable Degree Apprenticeship (PCDA) and the Police Constable Entry Programme (PCEP). The entry routes have introduced a national standard level of education and training, which reflects the current and future challenges we face.</w:t>
      </w:r>
    </w:p>
    <w:p w14:paraId="74EE7EC9" w14:textId="77777777" w:rsidR="00FE272C" w:rsidRPr="00403C36" w:rsidRDefault="00FE272C" w:rsidP="004940F0">
      <w:pPr>
        <w:pStyle w:val="BodyText"/>
        <w:ind w:left="0" w:right="694"/>
      </w:pPr>
    </w:p>
    <w:p w14:paraId="33F30FCB" w14:textId="0EB19FA3" w:rsidR="00F643D1" w:rsidRPr="00403C36" w:rsidRDefault="00412D36" w:rsidP="00F643D1">
      <w:pPr>
        <w:pStyle w:val="BodyText"/>
        <w:ind w:left="567" w:right="694"/>
        <w:rPr>
          <w:b/>
          <w:bCs/>
          <w:spacing w:val="-2"/>
        </w:rPr>
      </w:pPr>
      <w:r w:rsidRPr="00403C36">
        <w:rPr>
          <w:b/>
          <w:bCs/>
          <w:spacing w:val="-2"/>
        </w:rPr>
        <w:t>Wellbeing</w:t>
      </w:r>
    </w:p>
    <w:p w14:paraId="5C6B958D" w14:textId="6739CAE1" w:rsidR="00823EF0" w:rsidRPr="00403C36" w:rsidRDefault="00823EF0" w:rsidP="00823EF0">
      <w:pPr>
        <w:pStyle w:val="BodyText"/>
        <w:ind w:left="567" w:right="694" w:hanging="567"/>
        <w:rPr>
          <w:color w:val="000000"/>
          <w:spacing w:val="-2"/>
        </w:rPr>
      </w:pPr>
    </w:p>
    <w:p w14:paraId="265538FC" w14:textId="4DD1154E" w:rsidR="00823EF0" w:rsidRPr="00403C36" w:rsidRDefault="00F643D1" w:rsidP="00823EF0">
      <w:pPr>
        <w:pStyle w:val="BodyText"/>
        <w:ind w:left="567" w:right="694" w:hanging="567"/>
        <w:rPr>
          <w:color w:val="000000"/>
          <w:spacing w:val="-2"/>
        </w:rPr>
      </w:pPr>
      <w:r w:rsidRPr="00403C36">
        <w:rPr>
          <w:color w:val="000000"/>
          <w:spacing w:val="-2"/>
        </w:rPr>
        <w:t>6.</w:t>
      </w:r>
      <w:r w:rsidR="001B7867" w:rsidRPr="00403C36">
        <w:rPr>
          <w:color w:val="000000"/>
          <w:spacing w:val="-2"/>
        </w:rPr>
        <w:t xml:space="preserve">11 </w:t>
      </w:r>
      <w:r w:rsidR="000D7763" w:rsidRPr="00403C36">
        <w:rPr>
          <w:color w:val="000000"/>
          <w:spacing w:val="-2"/>
        </w:rPr>
        <w:t>T</w:t>
      </w:r>
      <w:r w:rsidR="00823EF0" w:rsidRPr="00403C36">
        <w:rPr>
          <w:color w:val="000000"/>
          <w:spacing w:val="-2"/>
        </w:rPr>
        <w:t xml:space="preserve">he Constabulary aligns to the National Police Wellbeing Service (Oscar Kilo) and is committed to continually developing and expanding our Peer Support network, with </w:t>
      </w:r>
      <w:r w:rsidR="00823EF0" w:rsidRPr="00403C36">
        <w:rPr>
          <w:color w:val="000000"/>
          <w:spacing w:val="-2"/>
        </w:rPr>
        <w:lastRenderedPageBreak/>
        <w:t>training provided by Oscar Kilo</w:t>
      </w:r>
      <w:r w:rsidR="007B5B1C" w:rsidRPr="00403C36">
        <w:rPr>
          <w:color w:val="000000"/>
          <w:spacing w:val="-2"/>
        </w:rPr>
        <w:t xml:space="preserve">. </w:t>
      </w:r>
      <w:r w:rsidR="00823EF0" w:rsidRPr="00403C36">
        <w:rPr>
          <w:color w:val="000000"/>
          <w:spacing w:val="-2"/>
        </w:rPr>
        <w:t xml:space="preserve">We currently have </w:t>
      </w:r>
      <w:r w:rsidR="007A1795" w:rsidRPr="00403C36">
        <w:rPr>
          <w:color w:val="000000"/>
          <w:spacing w:val="-2"/>
        </w:rPr>
        <w:t xml:space="preserve">61 </w:t>
      </w:r>
      <w:r w:rsidR="00823EF0" w:rsidRPr="00403C36">
        <w:rPr>
          <w:color w:val="000000"/>
          <w:spacing w:val="-2"/>
        </w:rPr>
        <w:t>trained Peer Supporters in Cambridgeshire with representative membership from staff and officers, across the force and is inclusive of special constables, police service volunteers, and the Chaplaincy team</w:t>
      </w:r>
      <w:r w:rsidR="007B5B1C" w:rsidRPr="00403C36">
        <w:rPr>
          <w:color w:val="000000"/>
          <w:spacing w:val="-2"/>
        </w:rPr>
        <w:t xml:space="preserve">. </w:t>
      </w:r>
    </w:p>
    <w:p w14:paraId="2E77F191" w14:textId="0748D542" w:rsidR="00823EF0" w:rsidRPr="00403C36" w:rsidRDefault="00823EF0" w:rsidP="00A1128B">
      <w:pPr>
        <w:pStyle w:val="BodyText"/>
        <w:tabs>
          <w:tab w:val="left" w:pos="3210"/>
        </w:tabs>
        <w:ind w:left="567" w:right="694" w:hanging="567"/>
        <w:rPr>
          <w:color w:val="000000"/>
          <w:spacing w:val="-2"/>
        </w:rPr>
      </w:pPr>
      <w:r w:rsidRPr="00403C36">
        <w:rPr>
          <w:color w:val="000000"/>
          <w:spacing w:val="-2"/>
        </w:rPr>
        <w:t xml:space="preserve"> </w:t>
      </w:r>
      <w:r w:rsidR="00A1128B" w:rsidRPr="00403C36">
        <w:rPr>
          <w:color w:val="000000"/>
          <w:spacing w:val="-2"/>
        </w:rPr>
        <w:tab/>
      </w:r>
    </w:p>
    <w:p w14:paraId="19472127" w14:textId="263221C1" w:rsidR="007A1795" w:rsidRPr="00403C36" w:rsidRDefault="00F643D1" w:rsidP="00823EF0">
      <w:pPr>
        <w:pStyle w:val="BodyText"/>
        <w:ind w:left="567" w:right="694" w:hanging="567"/>
      </w:pPr>
      <w:r w:rsidRPr="00403C36">
        <w:rPr>
          <w:color w:val="000000"/>
          <w:spacing w:val="-2"/>
        </w:rPr>
        <w:t>6.</w:t>
      </w:r>
      <w:r w:rsidR="001B7867" w:rsidRPr="00403C36">
        <w:rPr>
          <w:color w:val="000000"/>
          <w:spacing w:val="-2"/>
        </w:rPr>
        <w:t xml:space="preserve">12 </w:t>
      </w:r>
      <w:r w:rsidR="007A1795" w:rsidRPr="00403C36">
        <w:t>The Constabulary Wellbeing Tactical Delivery Plan is influenced by the Police Blue Light Wellbeing Framework (BLWF), HMICFRS inspection outcomes, local data as well as anecdotal feedback gathered by our Health &amp; Wellbeing Coordinator or Staff Inclusion Networks. There is a quarterly force Wellbeing Tactical Group which monitors our wellbeing delivery against the strategy, chaired by the Tactical Wellbeing lead.</w:t>
      </w:r>
    </w:p>
    <w:p w14:paraId="23DBD671" w14:textId="77777777" w:rsidR="000D7763" w:rsidRPr="00403C36" w:rsidRDefault="000D7763" w:rsidP="00F643D1">
      <w:pPr>
        <w:pStyle w:val="BodyText"/>
        <w:ind w:left="567" w:right="694" w:hanging="567"/>
        <w:rPr>
          <w:color w:val="000000"/>
          <w:spacing w:val="-2"/>
        </w:rPr>
      </w:pPr>
    </w:p>
    <w:p w14:paraId="04CDE6AD" w14:textId="77777777" w:rsidR="00412D36" w:rsidRPr="00403C36" w:rsidRDefault="00412D36" w:rsidP="001B2AED">
      <w:pPr>
        <w:pStyle w:val="BodyText"/>
        <w:ind w:left="567" w:right="694" w:hanging="567"/>
      </w:pPr>
    </w:p>
    <w:p w14:paraId="7DA873B6" w14:textId="4C4B2DAA" w:rsidR="00A4057F" w:rsidRPr="00403C36" w:rsidRDefault="001B7867" w:rsidP="00F67207">
      <w:pPr>
        <w:pStyle w:val="BodyText"/>
        <w:ind w:left="567" w:right="694" w:hanging="567"/>
        <w:rPr>
          <w:b/>
          <w:bCs/>
        </w:rPr>
      </w:pPr>
      <w:bookmarkStart w:id="9" w:name="F._Managing_risks_and_performance_throug"/>
      <w:bookmarkEnd w:id="9"/>
      <w:r w:rsidRPr="00403C36">
        <w:rPr>
          <w:b/>
          <w:bCs/>
        </w:rPr>
        <w:t xml:space="preserve">7. </w:t>
      </w:r>
      <w:r w:rsidR="00F67207">
        <w:rPr>
          <w:b/>
          <w:bCs/>
        </w:rPr>
        <w:tab/>
      </w:r>
      <w:r w:rsidR="00B04820" w:rsidRPr="00403C36">
        <w:rPr>
          <w:b/>
          <w:bCs/>
        </w:rPr>
        <w:t xml:space="preserve">Managing risks and performance through robust internal control </w:t>
      </w:r>
      <w:r w:rsidR="00BE69A0" w:rsidRPr="00403C36">
        <w:rPr>
          <w:b/>
          <w:bCs/>
        </w:rPr>
        <w:t>and strong</w:t>
      </w:r>
      <w:r w:rsidR="00B04820" w:rsidRPr="00403C36">
        <w:rPr>
          <w:b/>
          <w:bCs/>
        </w:rPr>
        <w:t xml:space="preserve"> public financial management</w:t>
      </w:r>
    </w:p>
    <w:p w14:paraId="426BFDCF" w14:textId="77777777" w:rsidR="00A4057F" w:rsidRPr="00403C36" w:rsidRDefault="00A4057F" w:rsidP="001B2AED">
      <w:pPr>
        <w:pStyle w:val="BodyText"/>
        <w:ind w:left="567" w:right="694" w:hanging="567"/>
        <w:rPr>
          <w:b/>
        </w:rPr>
      </w:pPr>
    </w:p>
    <w:p w14:paraId="43F4CF3B" w14:textId="77777777" w:rsidR="00A4057F" w:rsidRDefault="00B04820" w:rsidP="001B2AED">
      <w:pPr>
        <w:pStyle w:val="BodyText"/>
        <w:ind w:left="567" w:right="694"/>
        <w:rPr>
          <w:b/>
          <w:spacing w:val="-2"/>
        </w:rPr>
      </w:pPr>
      <w:r w:rsidRPr="00403C36">
        <w:rPr>
          <w:b/>
        </w:rPr>
        <w:t xml:space="preserve">Risk </w:t>
      </w:r>
      <w:r w:rsidRPr="00403C36">
        <w:rPr>
          <w:b/>
          <w:spacing w:val="-2"/>
        </w:rPr>
        <w:t>Management</w:t>
      </w:r>
    </w:p>
    <w:p w14:paraId="33661004" w14:textId="77777777" w:rsidR="00EA0D53" w:rsidRPr="00403C36" w:rsidRDefault="00EA0D53" w:rsidP="001B2AED">
      <w:pPr>
        <w:pStyle w:val="BodyText"/>
        <w:ind w:left="567" w:right="694"/>
        <w:rPr>
          <w:b/>
        </w:rPr>
      </w:pPr>
    </w:p>
    <w:p w14:paraId="21BEECE4" w14:textId="52FE6121" w:rsidR="00A4057F" w:rsidRPr="00403C36" w:rsidRDefault="001948E7" w:rsidP="001B2AED">
      <w:pPr>
        <w:pStyle w:val="BodyText"/>
        <w:ind w:left="567" w:right="694" w:hanging="567"/>
      </w:pPr>
      <w:r w:rsidRPr="00403C36">
        <w:t>7</w:t>
      </w:r>
      <w:r w:rsidR="00412D36" w:rsidRPr="00403C36">
        <w:t>.1</w:t>
      </w:r>
      <w:r w:rsidR="00412D36" w:rsidRPr="00403C36">
        <w:tab/>
      </w:r>
      <w:r w:rsidR="00B04820" w:rsidRPr="00403C36">
        <w:t xml:space="preserve">The Corporate Risk Register (CRR) is held </w:t>
      </w:r>
      <w:r w:rsidR="005E028B">
        <w:t>on an Excel / SharePoint solution,</w:t>
      </w:r>
      <w:r w:rsidR="00B04820" w:rsidRPr="00403C36">
        <w:t xml:space="preserve"> with a review process monitored by the Risk </w:t>
      </w:r>
      <w:r w:rsidR="00605C7A" w:rsidRPr="00403C36">
        <w:t>Controller</w:t>
      </w:r>
      <w:r w:rsidR="00B04820" w:rsidRPr="00403C36">
        <w:t>, who reports to</w:t>
      </w:r>
      <w:r w:rsidR="00B04820" w:rsidRPr="00403C36">
        <w:rPr>
          <w:spacing w:val="-1"/>
        </w:rPr>
        <w:t xml:space="preserve"> </w:t>
      </w:r>
      <w:r w:rsidR="00B04820" w:rsidRPr="00403C36">
        <w:t>the</w:t>
      </w:r>
      <w:r w:rsidR="00B04820" w:rsidRPr="00403C36">
        <w:rPr>
          <w:spacing w:val="-1"/>
        </w:rPr>
        <w:t xml:space="preserve"> </w:t>
      </w:r>
      <w:r w:rsidR="00B04820" w:rsidRPr="00403C36">
        <w:t>Risk</w:t>
      </w:r>
      <w:r w:rsidR="00B04820" w:rsidRPr="00403C36">
        <w:rPr>
          <w:spacing w:val="-2"/>
        </w:rPr>
        <w:t xml:space="preserve"> </w:t>
      </w:r>
      <w:r w:rsidR="00B04820" w:rsidRPr="00403C36">
        <w:t>Review</w:t>
      </w:r>
      <w:r w:rsidR="00B04820" w:rsidRPr="00403C36">
        <w:rPr>
          <w:spacing w:val="-5"/>
        </w:rPr>
        <w:t xml:space="preserve"> </w:t>
      </w:r>
      <w:r w:rsidR="00B04820" w:rsidRPr="00403C36">
        <w:t>Board</w:t>
      </w:r>
      <w:r w:rsidR="00B04820" w:rsidRPr="00403C36">
        <w:rPr>
          <w:spacing w:val="-1"/>
        </w:rPr>
        <w:t xml:space="preserve"> </w:t>
      </w:r>
      <w:r w:rsidR="00B04820" w:rsidRPr="00403C36">
        <w:t>(RRB)</w:t>
      </w:r>
      <w:r w:rsidR="00B04820" w:rsidRPr="00403C36">
        <w:rPr>
          <w:spacing w:val="-2"/>
        </w:rPr>
        <w:t xml:space="preserve"> </w:t>
      </w:r>
      <w:r w:rsidR="00B04820" w:rsidRPr="00403C36">
        <w:t>chaired</w:t>
      </w:r>
      <w:r w:rsidR="00B04820" w:rsidRPr="00403C36">
        <w:rPr>
          <w:spacing w:val="-3"/>
        </w:rPr>
        <w:t xml:space="preserve"> </w:t>
      </w:r>
      <w:r w:rsidR="00B04820" w:rsidRPr="00403C36">
        <w:t>by</w:t>
      </w:r>
      <w:r w:rsidR="00B04820" w:rsidRPr="00403C36">
        <w:rPr>
          <w:spacing w:val="-2"/>
        </w:rPr>
        <w:t xml:space="preserve"> </w:t>
      </w:r>
      <w:r w:rsidR="00B04820" w:rsidRPr="00403C36">
        <w:t>the</w:t>
      </w:r>
      <w:r w:rsidR="00B04820" w:rsidRPr="00403C36">
        <w:rPr>
          <w:spacing w:val="-1"/>
        </w:rPr>
        <w:t xml:space="preserve"> </w:t>
      </w:r>
      <w:r w:rsidR="00B04820" w:rsidRPr="00403C36">
        <w:t>Deputy</w:t>
      </w:r>
      <w:r w:rsidR="00B04820" w:rsidRPr="00403C36">
        <w:rPr>
          <w:spacing w:val="-2"/>
        </w:rPr>
        <w:t xml:space="preserve"> </w:t>
      </w:r>
      <w:r w:rsidR="00B04820" w:rsidRPr="00403C36">
        <w:t>Chief</w:t>
      </w:r>
      <w:r w:rsidR="00B04820" w:rsidRPr="00403C36">
        <w:rPr>
          <w:spacing w:val="-1"/>
        </w:rPr>
        <w:t xml:space="preserve"> </w:t>
      </w:r>
      <w:r w:rsidR="00B04820" w:rsidRPr="00403C36">
        <w:t xml:space="preserve">Constable. </w:t>
      </w:r>
      <w:r w:rsidR="008B1631" w:rsidRPr="00403C36">
        <w:rPr>
          <w:spacing w:val="-2"/>
        </w:rPr>
        <w:t>Th</w:t>
      </w:r>
      <w:r w:rsidR="00B04820" w:rsidRPr="00403C36">
        <w:rPr>
          <w:spacing w:val="-2"/>
        </w:rPr>
        <w:t>e RRB</w:t>
      </w:r>
      <w:r w:rsidR="00B04820" w:rsidRPr="00403C36">
        <w:rPr>
          <w:spacing w:val="-6"/>
        </w:rPr>
        <w:t xml:space="preserve"> </w:t>
      </w:r>
      <w:r w:rsidR="00B04820" w:rsidRPr="00403C36">
        <w:t>challenges risk owners on their actions and other mitigations</w:t>
      </w:r>
      <w:r w:rsidR="00B04820" w:rsidRPr="00403C36">
        <w:rPr>
          <w:spacing w:val="-3"/>
        </w:rPr>
        <w:t xml:space="preserve"> </w:t>
      </w:r>
      <w:r w:rsidR="00B04820" w:rsidRPr="00403C36">
        <w:t>to</w:t>
      </w:r>
      <w:r w:rsidR="00B04820" w:rsidRPr="00403C36">
        <w:rPr>
          <w:spacing w:val="-2"/>
        </w:rPr>
        <w:t xml:space="preserve"> </w:t>
      </w:r>
      <w:r w:rsidR="00B04820" w:rsidRPr="00403C36">
        <w:t>manage</w:t>
      </w:r>
      <w:r w:rsidR="00B04820" w:rsidRPr="00403C36">
        <w:rPr>
          <w:spacing w:val="-4"/>
        </w:rPr>
        <w:t xml:space="preserve"> </w:t>
      </w:r>
      <w:r w:rsidR="00B04820" w:rsidRPr="00403C36">
        <w:t>their</w:t>
      </w:r>
      <w:r w:rsidR="00B04820" w:rsidRPr="00403C36">
        <w:rPr>
          <w:spacing w:val="-4"/>
        </w:rPr>
        <w:t xml:space="preserve"> </w:t>
      </w:r>
      <w:r w:rsidR="00B04820" w:rsidRPr="00403C36">
        <w:t>risks.</w:t>
      </w:r>
      <w:r w:rsidR="00B04820" w:rsidRPr="00403C36">
        <w:rPr>
          <w:spacing w:val="-2"/>
        </w:rPr>
        <w:t xml:space="preserve"> </w:t>
      </w:r>
      <w:r w:rsidR="00B04820" w:rsidRPr="00403C36">
        <w:t>The</w:t>
      </w:r>
      <w:r w:rsidR="00B04820" w:rsidRPr="00403C36">
        <w:rPr>
          <w:spacing w:val="-2"/>
        </w:rPr>
        <w:t xml:space="preserve"> </w:t>
      </w:r>
      <w:r w:rsidR="00B04820" w:rsidRPr="00403C36">
        <w:t>RRB</w:t>
      </w:r>
      <w:r w:rsidR="00B04820" w:rsidRPr="00403C36">
        <w:rPr>
          <w:spacing w:val="-2"/>
        </w:rPr>
        <w:t xml:space="preserve"> </w:t>
      </w:r>
      <w:r w:rsidR="00B04820" w:rsidRPr="00403C36">
        <w:t>reports</w:t>
      </w:r>
      <w:r w:rsidR="00B04820" w:rsidRPr="00403C36">
        <w:rPr>
          <w:spacing w:val="-3"/>
        </w:rPr>
        <w:t xml:space="preserve"> </w:t>
      </w:r>
      <w:r w:rsidR="00B04820" w:rsidRPr="00403C36">
        <w:t>by</w:t>
      </w:r>
      <w:r w:rsidR="00B04820" w:rsidRPr="00403C36">
        <w:rPr>
          <w:spacing w:val="-3"/>
        </w:rPr>
        <w:t xml:space="preserve"> </w:t>
      </w:r>
      <w:r w:rsidR="00B04820" w:rsidRPr="00403C36">
        <w:t>exception</w:t>
      </w:r>
      <w:r w:rsidR="00B04820" w:rsidRPr="00403C36">
        <w:rPr>
          <w:spacing w:val="-2"/>
        </w:rPr>
        <w:t xml:space="preserve"> </w:t>
      </w:r>
      <w:r w:rsidR="00B04820" w:rsidRPr="00403C36">
        <w:t>through the governance structure with a copy of the CRR to the Joint Audit Committee.</w:t>
      </w:r>
      <w:r w:rsidR="00B04820" w:rsidRPr="00403C36">
        <w:rPr>
          <w:spacing w:val="40"/>
        </w:rPr>
        <w:t xml:space="preserve"> </w:t>
      </w:r>
    </w:p>
    <w:p w14:paraId="1877286B" w14:textId="2E563E21" w:rsidR="00E735FC" w:rsidRPr="00403C36" w:rsidRDefault="00E735FC" w:rsidP="001B2AED">
      <w:pPr>
        <w:pStyle w:val="BodyText"/>
        <w:ind w:left="567" w:right="694" w:hanging="567"/>
      </w:pPr>
    </w:p>
    <w:p w14:paraId="629896D3" w14:textId="0B4F66D4" w:rsidR="00E735FC" w:rsidRPr="00403C36" w:rsidRDefault="00E735FC" w:rsidP="001B2AED">
      <w:pPr>
        <w:pStyle w:val="BodyText"/>
        <w:ind w:left="567" w:right="694" w:hanging="567"/>
      </w:pPr>
      <w:r w:rsidRPr="00403C36">
        <w:t>7.2</w:t>
      </w:r>
      <w:r w:rsidRPr="00403C36">
        <w:tab/>
        <w:t>Local arrangements are in place with Bedfordshire and</w:t>
      </w:r>
      <w:r w:rsidRPr="00403C36">
        <w:rPr>
          <w:spacing w:val="-14"/>
        </w:rPr>
        <w:t xml:space="preserve"> </w:t>
      </w:r>
      <w:r w:rsidRPr="00403C36">
        <w:t>Hertfordshire</w:t>
      </w:r>
      <w:r w:rsidRPr="00403C36">
        <w:rPr>
          <w:spacing w:val="-14"/>
        </w:rPr>
        <w:t xml:space="preserve"> </w:t>
      </w:r>
      <w:r w:rsidRPr="00403C36">
        <w:t>for</w:t>
      </w:r>
      <w:r w:rsidRPr="00403C36">
        <w:rPr>
          <w:spacing w:val="-16"/>
        </w:rPr>
        <w:t xml:space="preserve"> </w:t>
      </w:r>
      <w:r w:rsidRPr="00403C36">
        <w:t>their</w:t>
      </w:r>
      <w:r w:rsidRPr="00403C36">
        <w:rPr>
          <w:spacing w:val="-16"/>
        </w:rPr>
        <w:t xml:space="preserve"> </w:t>
      </w:r>
      <w:r w:rsidRPr="00403C36">
        <w:t>portfolios</w:t>
      </w:r>
      <w:r w:rsidRPr="00403C36">
        <w:rPr>
          <w:spacing w:val="-15"/>
        </w:rPr>
        <w:t xml:space="preserve"> </w:t>
      </w:r>
      <w:r w:rsidRPr="00403C36">
        <w:t>ensuring</w:t>
      </w:r>
      <w:r w:rsidRPr="00403C36">
        <w:rPr>
          <w:spacing w:val="-14"/>
        </w:rPr>
        <w:t xml:space="preserve"> </w:t>
      </w:r>
      <w:r w:rsidRPr="00403C36">
        <w:t>there</w:t>
      </w:r>
      <w:r w:rsidRPr="00403C36">
        <w:rPr>
          <w:spacing w:val="-14"/>
        </w:rPr>
        <w:t xml:space="preserve"> </w:t>
      </w:r>
      <w:r w:rsidRPr="00403C36">
        <w:t>is</w:t>
      </w:r>
      <w:r w:rsidRPr="00403C36">
        <w:rPr>
          <w:spacing w:val="-15"/>
        </w:rPr>
        <w:t xml:space="preserve"> </w:t>
      </w:r>
      <w:r w:rsidRPr="00403C36">
        <w:t>management</w:t>
      </w:r>
      <w:r w:rsidRPr="00403C36">
        <w:rPr>
          <w:spacing w:val="-14"/>
        </w:rPr>
        <w:t xml:space="preserve"> </w:t>
      </w:r>
      <w:r w:rsidRPr="00403C36">
        <w:t>of</w:t>
      </w:r>
      <w:r w:rsidRPr="00403C36">
        <w:rPr>
          <w:spacing w:val="-16"/>
        </w:rPr>
        <w:t xml:space="preserve"> </w:t>
      </w:r>
      <w:r w:rsidRPr="00403C36">
        <w:t xml:space="preserve">risk within and across the collaborated functions. </w:t>
      </w:r>
      <w:r w:rsidR="005E028B">
        <w:t>BCH Collaborated departments escalate risks to the three individual forces as is appropriate and report performance to the BCH JCOB quarterly.</w:t>
      </w:r>
    </w:p>
    <w:p w14:paraId="3492B43B" w14:textId="77777777" w:rsidR="00A4057F" w:rsidRPr="00403C36" w:rsidRDefault="00A4057F" w:rsidP="001B2AED">
      <w:pPr>
        <w:pStyle w:val="BodyText"/>
        <w:ind w:left="567" w:right="694" w:hanging="567"/>
      </w:pPr>
    </w:p>
    <w:p w14:paraId="7B190742" w14:textId="002887B2" w:rsidR="00A4057F" w:rsidRDefault="001948E7" w:rsidP="001B2AED">
      <w:pPr>
        <w:pStyle w:val="BodyText"/>
        <w:ind w:left="567" w:right="694" w:hanging="567"/>
      </w:pPr>
      <w:r w:rsidRPr="00403C36">
        <w:t>7</w:t>
      </w:r>
      <w:r w:rsidR="00412D36" w:rsidRPr="00403C36">
        <w:t>.</w:t>
      </w:r>
      <w:r w:rsidR="00E735FC" w:rsidRPr="00403C36">
        <w:t>3</w:t>
      </w:r>
      <w:r w:rsidR="00412D36" w:rsidRPr="00403C36">
        <w:tab/>
      </w:r>
      <w:r w:rsidR="00B04820" w:rsidRPr="00403C36">
        <w:t>The</w:t>
      </w:r>
      <w:r w:rsidR="00B04820" w:rsidRPr="00403C36">
        <w:rPr>
          <w:spacing w:val="-2"/>
        </w:rPr>
        <w:t xml:space="preserve"> </w:t>
      </w:r>
      <w:r w:rsidR="00B04820" w:rsidRPr="00403C36">
        <w:t>collective</w:t>
      </w:r>
      <w:r w:rsidR="00B04820" w:rsidRPr="00403C36">
        <w:rPr>
          <w:spacing w:val="-2"/>
        </w:rPr>
        <w:t xml:space="preserve"> </w:t>
      </w:r>
      <w:r w:rsidR="00B04820" w:rsidRPr="00403C36">
        <w:t>approach</w:t>
      </w:r>
      <w:r w:rsidR="00B04820" w:rsidRPr="00403C36">
        <w:rPr>
          <w:spacing w:val="-2"/>
        </w:rPr>
        <w:t xml:space="preserve"> </w:t>
      </w:r>
      <w:r w:rsidR="00B04820" w:rsidRPr="00403C36">
        <w:t>to</w:t>
      </w:r>
      <w:r w:rsidR="00B04820" w:rsidRPr="00403C36">
        <w:rPr>
          <w:spacing w:val="-2"/>
        </w:rPr>
        <w:t xml:space="preserve"> </w:t>
      </w:r>
      <w:r w:rsidR="00B04820" w:rsidRPr="00403C36">
        <w:t>management</w:t>
      </w:r>
      <w:r w:rsidR="00B04820" w:rsidRPr="00403C36">
        <w:rPr>
          <w:spacing w:val="-3"/>
        </w:rPr>
        <w:t xml:space="preserve"> </w:t>
      </w:r>
      <w:r w:rsidR="00B04820" w:rsidRPr="00403C36">
        <w:t>of</w:t>
      </w:r>
      <w:r w:rsidR="00B04820" w:rsidRPr="00403C36">
        <w:rPr>
          <w:spacing w:val="-3"/>
        </w:rPr>
        <w:t xml:space="preserve"> </w:t>
      </w:r>
      <w:r w:rsidR="00B04820" w:rsidRPr="00403C36">
        <w:t>risk</w:t>
      </w:r>
      <w:r w:rsidR="00B04820" w:rsidRPr="00403C36">
        <w:rPr>
          <w:spacing w:val="-3"/>
        </w:rPr>
        <w:t xml:space="preserve"> </w:t>
      </w:r>
      <w:r w:rsidR="00B04820" w:rsidRPr="00403C36">
        <w:t>across</w:t>
      </w:r>
      <w:r w:rsidR="00B04820" w:rsidRPr="00403C36">
        <w:rPr>
          <w:spacing w:val="-3"/>
        </w:rPr>
        <w:t xml:space="preserve"> </w:t>
      </w:r>
      <w:r w:rsidR="00B04820" w:rsidRPr="00403C36">
        <w:t>BCH</w:t>
      </w:r>
      <w:r w:rsidR="00B04820" w:rsidRPr="00403C36">
        <w:rPr>
          <w:spacing w:val="-3"/>
        </w:rPr>
        <w:t xml:space="preserve"> </w:t>
      </w:r>
      <w:r w:rsidR="00B04820" w:rsidRPr="00403C36">
        <w:t>includes</w:t>
      </w:r>
      <w:r w:rsidR="00B04820" w:rsidRPr="00403C36">
        <w:rPr>
          <w:spacing w:val="-3"/>
        </w:rPr>
        <w:t xml:space="preserve"> </w:t>
      </w:r>
      <w:r w:rsidR="00B04820" w:rsidRPr="00403C36">
        <w:t xml:space="preserve">the work of the Information Management </w:t>
      </w:r>
      <w:r w:rsidR="005E028B">
        <w:t>Department</w:t>
      </w:r>
      <w:r w:rsidR="00B04820" w:rsidRPr="00403C36">
        <w:t xml:space="preserve"> </w:t>
      </w:r>
      <w:r w:rsidR="00A32566" w:rsidRPr="00403C36">
        <w:t xml:space="preserve">which </w:t>
      </w:r>
      <w:r w:rsidR="00B04820" w:rsidRPr="00403C36">
        <w:t>actively works</w:t>
      </w:r>
      <w:r w:rsidR="00B04820" w:rsidRPr="00403C36">
        <w:rPr>
          <w:spacing w:val="-1"/>
        </w:rPr>
        <w:t xml:space="preserve"> </w:t>
      </w:r>
      <w:r w:rsidR="00B04820" w:rsidRPr="00403C36">
        <w:t>on information and data protection for</w:t>
      </w:r>
      <w:r w:rsidR="00B04820" w:rsidRPr="00403C36">
        <w:rPr>
          <w:spacing w:val="-4"/>
        </w:rPr>
        <w:t xml:space="preserve"> </w:t>
      </w:r>
      <w:r w:rsidR="00B04820" w:rsidRPr="00403C36">
        <w:t>the</w:t>
      </w:r>
      <w:r w:rsidR="00B04820" w:rsidRPr="00403C36">
        <w:rPr>
          <w:spacing w:val="-2"/>
        </w:rPr>
        <w:t xml:space="preserve"> </w:t>
      </w:r>
      <w:r w:rsidR="00B04820" w:rsidRPr="00403C36">
        <w:t>forces.</w:t>
      </w:r>
      <w:r w:rsidR="00B04820" w:rsidRPr="00403C36">
        <w:rPr>
          <w:spacing w:val="-2"/>
        </w:rPr>
        <w:t xml:space="preserve"> </w:t>
      </w:r>
      <w:r w:rsidR="00B04820" w:rsidRPr="00403C36">
        <w:t>The</w:t>
      </w:r>
      <w:r w:rsidR="00B04820" w:rsidRPr="00403C36">
        <w:rPr>
          <w:spacing w:val="-2"/>
        </w:rPr>
        <w:t xml:space="preserve"> </w:t>
      </w:r>
      <w:r w:rsidR="00B04820" w:rsidRPr="00403C36">
        <w:t>joint</w:t>
      </w:r>
      <w:r w:rsidR="00B04820" w:rsidRPr="00403C36">
        <w:rPr>
          <w:spacing w:val="-2"/>
        </w:rPr>
        <w:t xml:space="preserve"> </w:t>
      </w:r>
      <w:r w:rsidR="00B04820" w:rsidRPr="00403C36">
        <w:t>approach</w:t>
      </w:r>
      <w:r w:rsidR="00B04820" w:rsidRPr="00403C36">
        <w:rPr>
          <w:spacing w:val="-2"/>
        </w:rPr>
        <w:t xml:space="preserve"> </w:t>
      </w:r>
      <w:r w:rsidR="00B04820" w:rsidRPr="00403C36">
        <w:t>to</w:t>
      </w:r>
      <w:r w:rsidR="00B04820" w:rsidRPr="00403C36">
        <w:rPr>
          <w:spacing w:val="-2"/>
        </w:rPr>
        <w:t xml:space="preserve"> </w:t>
      </w:r>
      <w:r w:rsidR="00B04820" w:rsidRPr="00403C36">
        <w:t>ensuring</w:t>
      </w:r>
      <w:r w:rsidR="00B04820" w:rsidRPr="00403C36">
        <w:rPr>
          <w:spacing w:val="-4"/>
        </w:rPr>
        <w:t xml:space="preserve"> </w:t>
      </w:r>
      <w:r w:rsidR="00B04820" w:rsidRPr="00403C36">
        <w:t>accessibility</w:t>
      </w:r>
      <w:r w:rsidR="00B04820" w:rsidRPr="00403C36">
        <w:rPr>
          <w:spacing w:val="-3"/>
        </w:rPr>
        <w:t xml:space="preserve"> </w:t>
      </w:r>
      <w:r w:rsidR="00B04820" w:rsidRPr="00403C36">
        <w:t>of</w:t>
      </w:r>
      <w:r w:rsidR="00B04820" w:rsidRPr="00403C36">
        <w:rPr>
          <w:spacing w:val="-2"/>
        </w:rPr>
        <w:t xml:space="preserve"> </w:t>
      </w:r>
      <w:r w:rsidR="00B04820" w:rsidRPr="00403C36">
        <w:t>reports</w:t>
      </w:r>
      <w:r w:rsidR="00B04820" w:rsidRPr="00403C36">
        <w:rPr>
          <w:spacing w:val="-5"/>
        </w:rPr>
        <w:t xml:space="preserve"> </w:t>
      </w:r>
      <w:r w:rsidR="00B04820" w:rsidRPr="00403C36">
        <w:t>and information is another example.</w:t>
      </w:r>
    </w:p>
    <w:p w14:paraId="270D0907" w14:textId="77777777" w:rsidR="0049124E" w:rsidRDefault="0049124E" w:rsidP="001B2AED">
      <w:pPr>
        <w:pStyle w:val="BodyText"/>
        <w:ind w:left="567" w:right="694" w:hanging="567"/>
      </w:pPr>
    </w:p>
    <w:p w14:paraId="69C79CE1" w14:textId="06F3A330" w:rsidR="0049124E" w:rsidRPr="00403C36" w:rsidRDefault="0049124E" w:rsidP="0049124E">
      <w:pPr>
        <w:pStyle w:val="BodyText"/>
        <w:ind w:left="567" w:right="694" w:hanging="567"/>
      </w:pPr>
      <w:r>
        <w:t>7.4</w:t>
      </w:r>
      <w:r>
        <w:tab/>
        <w:t>In support of this approach the director of IMD chairs a tri-force SIRO board to manage strategic information risks on behalf of all three forces.</w:t>
      </w:r>
    </w:p>
    <w:p w14:paraId="3DEB7C1B" w14:textId="77777777" w:rsidR="0049124E" w:rsidRPr="00403C36" w:rsidRDefault="0049124E" w:rsidP="001B2AED">
      <w:pPr>
        <w:pStyle w:val="BodyText"/>
        <w:ind w:left="567" w:right="694" w:hanging="567"/>
      </w:pPr>
    </w:p>
    <w:p w14:paraId="1DFCDFDB" w14:textId="3A320D50" w:rsidR="00CF0438" w:rsidRPr="00403C36" w:rsidRDefault="00CF0438" w:rsidP="001B2AED">
      <w:pPr>
        <w:pStyle w:val="BodyText"/>
        <w:ind w:left="567" w:right="694" w:hanging="567"/>
      </w:pPr>
      <w:r w:rsidRPr="00403C36">
        <w:t>7.</w:t>
      </w:r>
      <w:r w:rsidR="0049124E">
        <w:t>5</w:t>
      </w:r>
      <w:r w:rsidRPr="00403C36">
        <w:tab/>
        <w:t>The Constabulary</w:t>
      </w:r>
      <w:r w:rsidR="00A32566" w:rsidRPr="00403C36">
        <w:t xml:space="preserve"> also</w:t>
      </w:r>
      <w:r w:rsidRPr="00403C36">
        <w:t xml:space="preserve"> has a Fraud Risk Register that </w:t>
      </w:r>
      <w:r w:rsidR="00A32566" w:rsidRPr="00403C36">
        <w:t>is</w:t>
      </w:r>
      <w:r w:rsidRPr="00403C36">
        <w:t xml:space="preserve"> kept up to date</w:t>
      </w:r>
      <w:r w:rsidR="00E16C1F">
        <w:t>,</w:t>
      </w:r>
      <w:r w:rsidRPr="00403C36">
        <w:t xml:space="preserve"> reviewed regularly</w:t>
      </w:r>
      <w:r w:rsidR="00E16C1F">
        <w:t>, and report</w:t>
      </w:r>
      <w:r w:rsidR="0049124E">
        <w:t>s</w:t>
      </w:r>
      <w:r w:rsidR="00E16C1F">
        <w:t xml:space="preserve"> to the RRB</w:t>
      </w:r>
      <w:r w:rsidRPr="00403C36">
        <w:t xml:space="preserve">. </w:t>
      </w:r>
    </w:p>
    <w:p w14:paraId="0A38684A" w14:textId="77777777" w:rsidR="00A4057F" w:rsidRPr="00403C36" w:rsidRDefault="00A4057F" w:rsidP="001B2AED">
      <w:pPr>
        <w:pStyle w:val="BodyText"/>
        <w:ind w:left="567" w:right="694" w:hanging="567"/>
      </w:pPr>
    </w:p>
    <w:p w14:paraId="02F723CB" w14:textId="77777777" w:rsidR="00A4057F" w:rsidRDefault="00B04820" w:rsidP="001B2AED">
      <w:pPr>
        <w:pStyle w:val="BodyText"/>
        <w:ind w:left="567" w:right="694"/>
        <w:rPr>
          <w:b/>
          <w:bCs/>
          <w:spacing w:val="-2"/>
        </w:rPr>
      </w:pPr>
      <w:r w:rsidRPr="00403C36">
        <w:rPr>
          <w:b/>
          <w:bCs/>
        </w:rPr>
        <w:t>Financial</w:t>
      </w:r>
      <w:r w:rsidRPr="00403C36">
        <w:rPr>
          <w:b/>
          <w:bCs/>
          <w:spacing w:val="-2"/>
        </w:rPr>
        <w:t xml:space="preserve"> Performance</w:t>
      </w:r>
    </w:p>
    <w:p w14:paraId="0EACB7B6" w14:textId="77777777" w:rsidR="00EA0D53" w:rsidRPr="00403C36" w:rsidRDefault="00EA0D53" w:rsidP="001B2AED">
      <w:pPr>
        <w:pStyle w:val="BodyText"/>
        <w:ind w:left="567" w:right="694"/>
        <w:rPr>
          <w:b/>
          <w:bCs/>
        </w:rPr>
      </w:pPr>
    </w:p>
    <w:p w14:paraId="6C87F050" w14:textId="2D3590BA" w:rsidR="00A4057F" w:rsidRPr="00403C36" w:rsidRDefault="001948E7" w:rsidP="00A32566">
      <w:pPr>
        <w:pStyle w:val="BodyText"/>
        <w:ind w:left="567" w:right="694" w:hanging="567"/>
      </w:pPr>
      <w:r w:rsidRPr="00403C36">
        <w:t>7</w:t>
      </w:r>
      <w:r w:rsidR="00412D36" w:rsidRPr="00403C36">
        <w:t>.</w:t>
      </w:r>
      <w:r w:rsidR="0049124E">
        <w:t>6</w:t>
      </w:r>
      <w:r w:rsidR="00412D36" w:rsidRPr="00403C36">
        <w:tab/>
      </w:r>
      <w:r w:rsidR="00B04820" w:rsidRPr="00403C36">
        <w:t>Financial</w:t>
      </w:r>
      <w:r w:rsidR="00B04820" w:rsidRPr="00403C36">
        <w:rPr>
          <w:spacing w:val="-12"/>
        </w:rPr>
        <w:t xml:space="preserve"> </w:t>
      </w:r>
      <w:r w:rsidR="00B04820" w:rsidRPr="00403C36">
        <w:t>performance</w:t>
      </w:r>
      <w:r w:rsidR="00B04820" w:rsidRPr="00403C36">
        <w:rPr>
          <w:spacing w:val="-13"/>
        </w:rPr>
        <w:t xml:space="preserve"> </w:t>
      </w:r>
      <w:r w:rsidR="00B04820" w:rsidRPr="00403C36">
        <w:t>against</w:t>
      </w:r>
      <w:r w:rsidR="00B04820" w:rsidRPr="00403C36">
        <w:rPr>
          <w:spacing w:val="-11"/>
        </w:rPr>
        <w:t xml:space="preserve"> </w:t>
      </w:r>
      <w:r w:rsidR="00B04820" w:rsidRPr="00403C36">
        <w:t>the</w:t>
      </w:r>
      <w:r w:rsidR="00B04820" w:rsidRPr="00403C36">
        <w:rPr>
          <w:spacing w:val="-11"/>
        </w:rPr>
        <w:t xml:space="preserve"> </w:t>
      </w:r>
      <w:r w:rsidR="00B04820" w:rsidRPr="00403C36">
        <w:t>revenue</w:t>
      </w:r>
      <w:r w:rsidR="00B04820" w:rsidRPr="00403C36">
        <w:rPr>
          <w:spacing w:val="-11"/>
        </w:rPr>
        <w:t xml:space="preserve"> </w:t>
      </w:r>
      <w:r w:rsidR="00B04820" w:rsidRPr="00403C36">
        <w:t>and</w:t>
      </w:r>
      <w:r w:rsidR="00B04820" w:rsidRPr="00403C36">
        <w:rPr>
          <w:spacing w:val="-11"/>
        </w:rPr>
        <w:t xml:space="preserve"> </w:t>
      </w:r>
      <w:r w:rsidR="00B04820" w:rsidRPr="00403C36">
        <w:t>capital</w:t>
      </w:r>
      <w:r w:rsidR="00B04820" w:rsidRPr="00403C36">
        <w:rPr>
          <w:spacing w:val="-12"/>
        </w:rPr>
        <w:t xml:space="preserve"> </w:t>
      </w:r>
      <w:r w:rsidR="00B04820" w:rsidRPr="00403C36">
        <w:t>budgets</w:t>
      </w:r>
      <w:r w:rsidR="007569FA" w:rsidRPr="00403C36">
        <w:t>, as well as treasury activity and reserves</w:t>
      </w:r>
      <w:r w:rsidR="00B04820" w:rsidRPr="00403C36">
        <w:rPr>
          <w:spacing w:val="-11"/>
        </w:rPr>
        <w:t xml:space="preserve"> </w:t>
      </w:r>
      <w:r w:rsidR="00B04820" w:rsidRPr="00403C36">
        <w:t>has</w:t>
      </w:r>
      <w:r w:rsidR="00B04820" w:rsidRPr="00403C36">
        <w:rPr>
          <w:spacing w:val="-12"/>
        </w:rPr>
        <w:t xml:space="preserve"> </w:t>
      </w:r>
      <w:r w:rsidR="00B04820" w:rsidRPr="00403C36">
        <w:t>been monitored</w:t>
      </w:r>
      <w:r w:rsidR="00B04820" w:rsidRPr="00403C36">
        <w:rPr>
          <w:spacing w:val="-17"/>
        </w:rPr>
        <w:t xml:space="preserve"> </w:t>
      </w:r>
      <w:r w:rsidR="00B04820" w:rsidRPr="00403C36">
        <w:t>throughout</w:t>
      </w:r>
      <w:r w:rsidR="00B04820" w:rsidRPr="00403C36">
        <w:rPr>
          <w:spacing w:val="-17"/>
        </w:rPr>
        <w:t xml:space="preserve"> </w:t>
      </w:r>
      <w:r w:rsidR="00B04820" w:rsidRPr="00403C36">
        <w:t>the</w:t>
      </w:r>
      <w:r w:rsidR="00B04820" w:rsidRPr="00403C36">
        <w:rPr>
          <w:spacing w:val="-10"/>
        </w:rPr>
        <w:t xml:space="preserve"> </w:t>
      </w:r>
      <w:r w:rsidR="00B04820" w:rsidRPr="00403C36">
        <w:t>year</w:t>
      </w:r>
      <w:r w:rsidR="00B04820" w:rsidRPr="00403C36">
        <w:rPr>
          <w:spacing w:val="-15"/>
        </w:rPr>
        <w:t xml:space="preserve"> </w:t>
      </w:r>
      <w:r w:rsidR="00B04820" w:rsidRPr="00403C36">
        <w:t>with</w:t>
      </w:r>
      <w:r w:rsidR="00B04820" w:rsidRPr="00403C36">
        <w:rPr>
          <w:spacing w:val="-14"/>
        </w:rPr>
        <w:t xml:space="preserve"> </w:t>
      </w:r>
      <w:r w:rsidR="00B04820" w:rsidRPr="00403C36">
        <w:t>regular</w:t>
      </w:r>
      <w:r w:rsidR="00B04820" w:rsidRPr="00403C36">
        <w:rPr>
          <w:spacing w:val="-15"/>
        </w:rPr>
        <w:t xml:space="preserve"> </w:t>
      </w:r>
      <w:r w:rsidR="00B04820" w:rsidRPr="00403C36">
        <w:t>reports</w:t>
      </w:r>
      <w:r w:rsidR="00B04820" w:rsidRPr="00403C36">
        <w:rPr>
          <w:spacing w:val="-15"/>
        </w:rPr>
        <w:t xml:space="preserve"> </w:t>
      </w:r>
      <w:r w:rsidR="00B04820" w:rsidRPr="00403C36">
        <w:t>to</w:t>
      </w:r>
      <w:r w:rsidR="00B04820" w:rsidRPr="00403C36">
        <w:rPr>
          <w:spacing w:val="-14"/>
        </w:rPr>
        <w:t xml:space="preserve"> </w:t>
      </w:r>
      <w:r w:rsidR="00B04820" w:rsidRPr="00403C36">
        <w:t>the</w:t>
      </w:r>
      <w:r w:rsidR="00B04820" w:rsidRPr="00403C36">
        <w:rPr>
          <w:spacing w:val="-14"/>
        </w:rPr>
        <w:t xml:space="preserve"> </w:t>
      </w:r>
      <w:r w:rsidR="00B04820" w:rsidRPr="00403C36">
        <w:t>Force</w:t>
      </w:r>
      <w:r w:rsidR="00B04820" w:rsidRPr="00403C36">
        <w:rPr>
          <w:spacing w:val="-14"/>
        </w:rPr>
        <w:t xml:space="preserve"> </w:t>
      </w:r>
      <w:r w:rsidR="00B04820" w:rsidRPr="00403C36">
        <w:t>Executive Board</w:t>
      </w:r>
      <w:r w:rsidR="00BF454D" w:rsidRPr="00403C36">
        <w:t xml:space="preserve"> </w:t>
      </w:r>
      <w:r w:rsidR="00B04820" w:rsidRPr="00403C36">
        <w:t xml:space="preserve">and then on to the </w:t>
      </w:r>
      <w:r w:rsidR="001D3980">
        <w:t>Police Accountability</w:t>
      </w:r>
      <w:r w:rsidR="00B04820" w:rsidRPr="00403C36">
        <w:t xml:space="preserve"> Board. </w:t>
      </w:r>
      <w:r w:rsidR="00A32566" w:rsidRPr="00403C36">
        <w:t>The Constabulary and OPCC CFOs have instigated quarterly treasury management meetings to more fully review these activities since the Constabulary is increasing borrowing levels to fund necessary capital investments.</w:t>
      </w:r>
    </w:p>
    <w:p w14:paraId="361B137E" w14:textId="77777777" w:rsidR="00A4057F" w:rsidRPr="00403C36" w:rsidRDefault="00A4057F" w:rsidP="001B2AED">
      <w:pPr>
        <w:pStyle w:val="BodyText"/>
        <w:ind w:left="567" w:right="694" w:hanging="567"/>
      </w:pPr>
    </w:p>
    <w:p w14:paraId="11B3F479" w14:textId="7AFE012A" w:rsidR="005E7232" w:rsidRPr="00403C36" w:rsidRDefault="001948E7" w:rsidP="00D70876">
      <w:pPr>
        <w:pStyle w:val="BodyText"/>
        <w:ind w:left="567" w:right="694" w:hanging="567"/>
      </w:pPr>
      <w:r w:rsidRPr="00403C36">
        <w:t>7</w:t>
      </w:r>
      <w:r w:rsidR="00412D36" w:rsidRPr="00403C36">
        <w:t>.</w:t>
      </w:r>
      <w:r w:rsidR="0049124E">
        <w:t>7</w:t>
      </w:r>
      <w:r w:rsidR="00412D36" w:rsidRPr="00403C36">
        <w:tab/>
      </w:r>
      <w:r w:rsidR="00B04820" w:rsidRPr="00403C36">
        <w:t xml:space="preserve">Other key internal controls are also in place which include the </w:t>
      </w:r>
      <w:r w:rsidR="00D70876" w:rsidRPr="00403C36">
        <w:t xml:space="preserve">Financial </w:t>
      </w:r>
      <w:r w:rsidR="00D70876" w:rsidRPr="00403C36">
        <w:lastRenderedPageBreak/>
        <w:t>Regulations</w:t>
      </w:r>
      <w:r w:rsidR="00D70876">
        <w:t xml:space="preserve"> (including 7 Force Contract Standing Orders)</w:t>
      </w:r>
      <w:r w:rsidR="00B04820" w:rsidRPr="00403C36">
        <w:t>,</w:t>
      </w:r>
      <w:r w:rsidR="00B04820" w:rsidRPr="00403C36">
        <w:rPr>
          <w:spacing w:val="-10"/>
        </w:rPr>
        <w:t xml:space="preserve"> </w:t>
      </w:r>
      <w:r w:rsidR="00B04820" w:rsidRPr="00403C36">
        <w:t>both</w:t>
      </w:r>
      <w:r w:rsidR="00B04820" w:rsidRPr="00403C36">
        <w:rPr>
          <w:spacing w:val="-9"/>
        </w:rPr>
        <w:t xml:space="preserve"> </w:t>
      </w:r>
      <w:r w:rsidR="00B04820" w:rsidRPr="00403C36">
        <w:t>of</w:t>
      </w:r>
      <w:r w:rsidR="00B04820" w:rsidRPr="00403C36">
        <w:rPr>
          <w:spacing w:val="-10"/>
        </w:rPr>
        <w:t xml:space="preserve"> </w:t>
      </w:r>
      <w:r w:rsidR="00B04820" w:rsidRPr="00403C36">
        <w:t>which</w:t>
      </w:r>
      <w:r w:rsidR="00B04820" w:rsidRPr="00403C36">
        <w:rPr>
          <w:spacing w:val="-9"/>
        </w:rPr>
        <w:t xml:space="preserve"> </w:t>
      </w:r>
      <w:r w:rsidR="00B04820" w:rsidRPr="00403C36">
        <w:t>set</w:t>
      </w:r>
      <w:r w:rsidR="00B04820" w:rsidRPr="00403C36">
        <w:rPr>
          <w:spacing w:val="-10"/>
        </w:rPr>
        <w:t xml:space="preserve"> </w:t>
      </w:r>
      <w:r w:rsidR="00B04820" w:rsidRPr="00403C36">
        <w:t>out clear</w:t>
      </w:r>
      <w:r w:rsidR="00B04820" w:rsidRPr="00403C36">
        <w:rPr>
          <w:spacing w:val="-11"/>
        </w:rPr>
        <w:t xml:space="preserve"> </w:t>
      </w:r>
      <w:r w:rsidR="00B04820" w:rsidRPr="00403C36">
        <w:t>levels</w:t>
      </w:r>
      <w:r w:rsidR="00B04820" w:rsidRPr="00403C36">
        <w:rPr>
          <w:spacing w:val="-7"/>
        </w:rPr>
        <w:t xml:space="preserve"> </w:t>
      </w:r>
      <w:r w:rsidR="00B04820" w:rsidRPr="00403C36">
        <w:t>of</w:t>
      </w:r>
      <w:r w:rsidR="00BF454D" w:rsidRPr="00403C36">
        <w:t xml:space="preserve"> </w:t>
      </w:r>
      <w:r w:rsidR="00B04820" w:rsidRPr="00403C36">
        <w:t>delegated</w:t>
      </w:r>
      <w:r w:rsidR="00B04820" w:rsidRPr="00403C36">
        <w:rPr>
          <w:spacing w:val="-21"/>
        </w:rPr>
        <w:t xml:space="preserve"> </w:t>
      </w:r>
      <w:r w:rsidR="00B04820" w:rsidRPr="00403C36">
        <w:t>responsibility</w:t>
      </w:r>
      <w:r w:rsidR="00B04820" w:rsidRPr="00403C36">
        <w:rPr>
          <w:spacing w:val="-7"/>
        </w:rPr>
        <w:t xml:space="preserve"> </w:t>
      </w:r>
      <w:r w:rsidR="00B04820" w:rsidRPr="00403C36">
        <w:t>to</w:t>
      </w:r>
      <w:r w:rsidR="00B04820" w:rsidRPr="00403C36">
        <w:rPr>
          <w:spacing w:val="-9"/>
        </w:rPr>
        <w:t xml:space="preserve"> </w:t>
      </w:r>
      <w:r w:rsidR="00B04820" w:rsidRPr="00403C36">
        <w:t>certain</w:t>
      </w:r>
      <w:r w:rsidR="00B04820" w:rsidRPr="00403C36">
        <w:rPr>
          <w:spacing w:val="-13"/>
        </w:rPr>
        <w:t xml:space="preserve"> </w:t>
      </w:r>
      <w:r w:rsidR="00B04820" w:rsidRPr="00403C36">
        <w:t>officers</w:t>
      </w:r>
      <w:r w:rsidR="00B04820" w:rsidRPr="00403C36">
        <w:rPr>
          <w:spacing w:val="-12"/>
        </w:rPr>
        <w:t xml:space="preserve"> </w:t>
      </w:r>
      <w:r w:rsidR="00B04820" w:rsidRPr="00403C36">
        <w:t>and</w:t>
      </w:r>
      <w:r w:rsidR="00B04820" w:rsidRPr="00403C36">
        <w:rPr>
          <w:spacing w:val="-6"/>
        </w:rPr>
        <w:t xml:space="preserve"> </w:t>
      </w:r>
      <w:r w:rsidR="00B04820" w:rsidRPr="00403C36">
        <w:t>level</w:t>
      </w:r>
      <w:r w:rsidR="00B04820" w:rsidRPr="00403C36">
        <w:rPr>
          <w:spacing w:val="-12"/>
        </w:rPr>
        <w:t xml:space="preserve"> </w:t>
      </w:r>
      <w:r w:rsidR="00B04820" w:rsidRPr="00403C36">
        <w:t>of</w:t>
      </w:r>
      <w:r w:rsidR="00B04820" w:rsidRPr="00403C36">
        <w:rPr>
          <w:spacing w:val="-9"/>
        </w:rPr>
        <w:t xml:space="preserve"> </w:t>
      </w:r>
      <w:r w:rsidR="00B04820" w:rsidRPr="00403C36">
        <w:t>staff.</w:t>
      </w:r>
    </w:p>
    <w:p w14:paraId="588C9CF1" w14:textId="042CFC6C" w:rsidR="006956F1" w:rsidRPr="00403C36" w:rsidRDefault="006956F1" w:rsidP="001B2AED">
      <w:pPr>
        <w:pStyle w:val="BodyText"/>
        <w:ind w:left="567" w:right="694" w:hanging="567"/>
      </w:pPr>
    </w:p>
    <w:p w14:paraId="400028BF" w14:textId="7B23A733" w:rsidR="00412D36" w:rsidRDefault="00412D36" w:rsidP="001B2AED">
      <w:pPr>
        <w:pStyle w:val="BodyText"/>
        <w:ind w:left="567" w:right="694"/>
        <w:rPr>
          <w:b/>
          <w:bCs/>
          <w:spacing w:val="-2"/>
        </w:rPr>
      </w:pPr>
      <w:r w:rsidRPr="00403C36">
        <w:rPr>
          <w:b/>
          <w:bCs/>
        </w:rPr>
        <w:t>Performance</w:t>
      </w:r>
      <w:r w:rsidRPr="00403C36">
        <w:rPr>
          <w:b/>
          <w:bCs/>
          <w:spacing w:val="-4"/>
        </w:rPr>
        <w:t xml:space="preserve"> </w:t>
      </w:r>
      <w:r w:rsidRPr="00403C36">
        <w:rPr>
          <w:b/>
          <w:bCs/>
          <w:spacing w:val="-2"/>
        </w:rPr>
        <w:t>Management</w:t>
      </w:r>
    </w:p>
    <w:p w14:paraId="7B5565DE" w14:textId="77777777" w:rsidR="00EA0D53" w:rsidRPr="00403C36" w:rsidRDefault="00EA0D53" w:rsidP="001B2AED">
      <w:pPr>
        <w:pStyle w:val="BodyText"/>
        <w:ind w:left="567" w:right="694"/>
        <w:rPr>
          <w:b/>
          <w:bCs/>
        </w:rPr>
      </w:pPr>
    </w:p>
    <w:p w14:paraId="713F9900" w14:textId="7D7FA10A" w:rsidR="00EB1668" w:rsidRPr="00403C36" w:rsidRDefault="00EE6561" w:rsidP="00EB1668">
      <w:pPr>
        <w:pStyle w:val="BodyText"/>
        <w:ind w:left="567" w:right="694" w:hanging="567"/>
        <w:rPr>
          <w:spacing w:val="-2"/>
        </w:rPr>
      </w:pPr>
      <w:r w:rsidRPr="00403C36">
        <w:rPr>
          <w:spacing w:val="-2"/>
        </w:rPr>
        <w:t>7.</w:t>
      </w:r>
      <w:r w:rsidR="0049124E">
        <w:rPr>
          <w:spacing w:val="-2"/>
        </w:rPr>
        <w:t>8</w:t>
      </w:r>
      <w:r w:rsidRPr="00403C36">
        <w:rPr>
          <w:spacing w:val="-2"/>
        </w:rPr>
        <w:tab/>
      </w:r>
      <w:r w:rsidR="00EB1668" w:rsidRPr="00403C36">
        <w:rPr>
          <w:spacing w:val="-2"/>
        </w:rPr>
        <w:t>The Constabulary has clear responsibilities within the governance structure for operational and strategic performance management.</w:t>
      </w:r>
    </w:p>
    <w:p w14:paraId="64E6B249" w14:textId="7EF256A5" w:rsidR="00EB1668" w:rsidRPr="00403C36" w:rsidRDefault="00EB1668" w:rsidP="004F7E2F">
      <w:pPr>
        <w:pStyle w:val="BodyText"/>
        <w:ind w:left="567" w:right="694" w:hanging="567"/>
        <w:rPr>
          <w:spacing w:val="-2"/>
        </w:rPr>
      </w:pPr>
      <w:r w:rsidRPr="00403C36">
        <w:rPr>
          <w:spacing w:val="-2"/>
        </w:rPr>
        <w:t xml:space="preserve">  </w:t>
      </w:r>
    </w:p>
    <w:p w14:paraId="01528F56" w14:textId="2451F558" w:rsidR="00EB1668" w:rsidRPr="00403C36" w:rsidRDefault="004F7E2F" w:rsidP="00EB1668">
      <w:pPr>
        <w:pStyle w:val="BodyText"/>
        <w:ind w:left="567" w:right="694" w:hanging="567"/>
        <w:rPr>
          <w:spacing w:val="-2"/>
        </w:rPr>
      </w:pPr>
      <w:r w:rsidRPr="00403C36">
        <w:rPr>
          <w:spacing w:val="-2"/>
        </w:rPr>
        <w:t>7.</w:t>
      </w:r>
      <w:r w:rsidR="0049124E">
        <w:rPr>
          <w:spacing w:val="-2"/>
        </w:rPr>
        <w:t>9</w:t>
      </w:r>
      <w:r w:rsidR="001B7867" w:rsidRPr="00403C36">
        <w:rPr>
          <w:spacing w:val="-2"/>
        </w:rPr>
        <w:t xml:space="preserve">   </w:t>
      </w:r>
      <w:r w:rsidR="00EB1668" w:rsidRPr="00403C36">
        <w:rPr>
          <w:spacing w:val="-2"/>
        </w:rPr>
        <w:t xml:space="preserve">The Force Operations Board, chaired by </w:t>
      </w:r>
      <w:r w:rsidR="00D047C1" w:rsidRPr="00403C36">
        <w:rPr>
          <w:spacing w:val="-2"/>
        </w:rPr>
        <w:t xml:space="preserve">an </w:t>
      </w:r>
      <w:r w:rsidR="00022798">
        <w:rPr>
          <w:spacing w:val="-2"/>
        </w:rPr>
        <w:t>ACC</w:t>
      </w:r>
      <w:r w:rsidR="00EB1668" w:rsidRPr="00403C36">
        <w:rPr>
          <w:spacing w:val="-2"/>
        </w:rPr>
        <w:t xml:space="preserve">, determines the operational approach adopted by the </w:t>
      </w:r>
      <w:r w:rsidR="00022798">
        <w:rPr>
          <w:spacing w:val="-2"/>
        </w:rPr>
        <w:t>f</w:t>
      </w:r>
      <w:r w:rsidR="00EB1668" w:rsidRPr="00403C36">
        <w:rPr>
          <w:spacing w:val="-2"/>
        </w:rPr>
        <w:t xml:space="preserve">orce. It will achieve this by reviewing NPCC advice, guidance and policies alongside relevant legislation and the approach taken in neighbouring forces, to enable the </w:t>
      </w:r>
      <w:r w:rsidR="00022798">
        <w:rPr>
          <w:spacing w:val="-2"/>
        </w:rPr>
        <w:t>f</w:t>
      </w:r>
      <w:r w:rsidR="00EB1668" w:rsidRPr="00403C36">
        <w:rPr>
          <w:spacing w:val="-2"/>
        </w:rPr>
        <w:t>orce to be proactive in its approach to achieving best practice.</w:t>
      </w:r>
    </w:p>
    <w:p w14:paraId="57519089" w14:textId="77777777" w:rsidR="00EB1668" w:rsidRPr="00403C36" w:rsidRDefault="00EB1668" w:rsidP="00EB1668">
      <w:pPr>
        <w:pStyle w:val="BodyText"/>
        <w:ind w:left="567" w:right="694" w:hanging="567"/>
        <w:rPr>
          <w:spacing w:val="-2"/>
        </w:rPr>
      </w:pPr>
      <w:r w:rsidRPr="00403C36">
        <w:rPr>
          <w:spacing w:val="-2"/>
        </w:rPr>
        <w:t xml:space="preserve"> </w:t>
      </w:r>
    </w:p>
    <w:p w14:paraId="6F22BDBF" w14:textId="200991B4" w:rsidR="00EB1668" w:rsidRPr="00403C36" w:rsidRDefault="004F7E2F" w:rsidP="00EB1668">
      <w:pPr>
        <w:pStyle w:val="BodyText"/>
        <w:ind w:left="567" w:right="694" w:hanging="567"/>
        <w:rPr>
          <w:spacing w:val="-2"/>
        </w:rPr>
      </w:pPr>
      <w:r w:rsidRPr="00403C36">
        <w:rPr>
          <w:spacing w:val="-2"/>
        </w:rPr>
        <w:t>7.</w:t>
      </w:r>
      <w:r w:rsidR="0049124E">
        <w:rPr>
          <w:spacing w:val="-2"/>
        </w:rPr>
        <w:t>10</w:t>
      </w:r>
      <w:r w:rsidRPr="00403C36">
        <w:rPr>
          <w:spacing w:val="-2"/>
        </w:rPr>
        <w:t xml:space="preserve"> </w:t>
      </w:r>
      <w:r w:rsidR="001D3980">
        <w:rPr>
          <w:spacing w:val="-2"/>
        </w:rPr>
        <w:t xml:space="preserve">  </w:t>
      </w:r>
      <w:r w:rsidR="00EB1668" w:rsidRPr="00403C36">
        <w:rPr>
          <w:spacing w:val="-2"/>
        </w:rPr>
        <w:t xml:space="preserve">The Force Performance </w:t>
      </w:r>
      <w:r w:rsidR="0049124E">
        <w:rPr>
          <w:spacing w:val="-2"/>
        </w:rPr>
        <w:t>Accountability meeting</w:t>
      </w:r>
      <w:r w:rsidR="00EB1668" w:rsidRPr="00403C36">
        <w:rPr>
          <w:spacing w:val="-2"/>
        </w:rPr>
        <w:t>, chaired by</w:t>
      </w:r>
      <w:r w:rsidR="00D047C1" w:rsidRPr="00403C36">
        <w:rPr>
          <w:spacing w:val="-2"/>
        </w:rPr>
        <w:t xml:space="preserve"> </w:t>
      </w:r>
      <w:r w:rsidR="006523A9" w:rsidRPr="00403C36">
        <w:rPr>
          <w:spacing w:val="-2"/>
        </w:rPr>
        <w:t xml:space="preserve">the </w:t>
      </w:r>
      <w:r w:rsidR="00022798">
        <w:rPr>
          <w:spacing w:val="-2"/>
        </w:rPr>
        <w:t>DCC</w:t>
      </w:r>
      <w:r w:rsidR="00AB2140" w:rsidRPr="00403C36">
        <w:rPr>
          <w:spacing w:val="-2"/>
        </w:rPr>
        <w:t>, maintains</w:t>
      </w:r>
      <w:r w:rsidR="00EB1668" w:rsidRPr="00403C36">
        <w:rPr>
          <w:spacing w:val="-2"/>
        </w:rPr>
        <w:t xml:space="preserve"> ownership and drives and supports aspects of strategic operational policing performance. Its responsibilities include to scrutinise and outline key performance risk and issues and drive performance forward from information provided from </w:t>
      </w:r>
      <w:r w:rsidR="00AB2140" w:rsidRPr="00403C36">
        <w:rPr>
          <w:spacing w:val="-2"/>
        </w:rPr>
        <w:t xml:space="preserve">across the </w:t>
      </w:r>
      <w:r w:rsidR="00022798">
        <w:rPr>
          <w:spacing w:val="-2"/>
        </w:rPr>
        <w:t>f</w:t>
      </w:r>
      <w:r w:rsidR="00AB2140" w:rsidRPr="00403C36">
        <w:rPr>
          <w:spacing w:val="-2"/>
        </w:rPr>
        <w:t xml:space="preserve">orce. </w:t>
      </w:r>
    </w:p>
    <w:p w14:paraId="4E9EF0ED" w14:textId="77777777" w:rsidR="00780A93" w:rsidRPr="00403C36" w:rsidRDefault="00780A93" w:rsidP="00EB1668">
      <w:pPr>
        <w:pStyle w:val="BodyText"/>
        <w:ind w:left="567" w:right="694" w:hanging="567"/>
        <w:rPr>
          <w:spacing w:val="-2"/>
        </w:rPr>
      </w:pPr>
    </w:p>
    <w:p w14:paraId="22D635DC" w14:textId="463BC274" w:rsidR="00EB1668" w:rsidRPr="00403C36" w:rsidRDefault="000D7763" w:rsidP="00EB1668">
      <w:pPr>
        <w:pStyle w:val="BodyText"/>
        <w:ind w:left="567" w:right="694" w:hanging="567"/>
        <w:rPr>
          <w:spacing w:val="-2"/>
        </w:rPr>
      </w:pPr>
      <w:r w:rsidRPr="00403C36">
        <w:rPr>
          <w:spacing w:val="-2"/>
        </w:rPr>
        <w:t>7.</w:t>
      </w:r>
      <w:r w:rsidR="001B7867" w:rsidRPr="00403C36">
        <w:rPr>
          <w:spacing w:val="-2"/>
        </w:rPr>
        <w:t>1</w:t>
      </w:r>
      <w:r w:rsidR="0049124E">
        <w:rPr>
          <w:spacing w:val="-2"/>
        </w:rPr>
        <w:t>1</w:t>
      </w:r>
      <w:r w:rsidR="001B7867" w:rsidRPr="00403C36">
        <w:rPr>
          <w:spacing w:val="-2"/>
        </w:rPr>
        <w:t xml:space="preserve"> </w:t>
      </w:r>
      <w:r w:rsidRPr="00403C36">
        <w:rPr>
          <w:spacing w:val="-2"/>
        </w:rPr>
        <w:t>The</w:t>
      </w:r>
      <w:r w:rsidR="00EB1668" w:rsidRPr="00403C36">
        <w:rPr>
          <w:spacing w:val="-2"/>
        </w:rPr>
        <w:t xml:space="preserve"> Change </w:t>
      </w:r>
      <w:r w:rsidR="0049124E">
        <w:rPr>
          <w:spacing w:val="-2"/>
        </w:rPr>
        <w:t>and Evidenced Based Policing Board</w:t>
      </w:r>
      <w:r w:rsidR="00EB1668" w:rsidRPr="00403C36">
        <w:rPr>
          <w:spacing w:val="-2"/>
        </w:rPr>
        <w:t xml:space="preserve">, chaired by the </w:t>
      </w:r>
      <w:r w:rsidR="00022798">
        <w:rPr>
          <w:spacing w:val="-2"/>
        </w:rPr>
        <w:t>DCC</w:t>
      </w:r>
      <w:r w:rsidR="00EB1668" w:rsidRPr="00403C36">
        <w:rPr>
          <w:spacing w:val="-2"/>
        </w:rPr>
        <w:t xml:space="preserve"> will drive, </w:t>
      </w:r>
      <w:r w:rsidR="007B5B1C" w:rsidRPr="00403C36">
        <w:rPr>
          <w:spacing w:val="-2"/>
        </w:rPr>
        <w:t>support,</w:t>
      </w:r>
      <w:r w:rsidR="00EB1668" w:rsidRPr="00403C36">
        <w:rPr>
          <w:spacing w:val="-2"/>
        </w:rPr>
        <w:t xml:space="preserve"> and maintain an overview of organisational change, ensuring the force is</w:t>
      </w:r>
      <w:r w:rsidR="00780A93" w:rsidRPr="00403C36">
        <w:rPr>
          <w:spacing w:val="-2"/>
        </w:rPr>
        <w:t xml:space="preserve"> </w:t>
      </w:r>
      <w:r w:rsidR="00EB1668" w:rsidRPr="00403C36">
        <w:rPr>
          <w:spacing w:val="-2"/>
        </w:rPr>
        <w:t xml:space="preserve">effectively identifying and responding to national, </w:t>
      </w:r>
      <w:r w:rsidR="00582212" w:rsidRPr="00403C36">
        <w:rPr>
          <w:spacing w:val="-2"/>
        </w:rPr>
        <w:t>regional,</w:t>
      </w:r>
      <w:r w:rsidR="00EB1668" w:rsidRPr="00403C36">
        <w:rPr>
          <w:spacing w:val="-2"/>
        </w:rPr>
        <w:t xml:space="preserve"> and local risks and opportunities, to ensure delivery of an efficient and effective service. Incorporating organisational learning and promoting presentations of innovation and ideas from across the organisation regardless of rank or role</w:t>
      </w:r>
      <w:r w:rsidR="00780A93" w:rsidRPr="00403C36">
        <w:rPr>
          <w:spacing w:val="-2"/>
        </w:rPr>
        <w:t xml:space="preserve"> </w:t>
      </w:r>
      <w:r w:rsidR="00EB1668" w:rsidRPr="00403C36">
        <w:rPr>
          <w:spacing w:val="-2"/>
        </w:rPr>
        <w:t>to ensure Cambridgeshire Constabulary cast the widest net to improve services to the public.</w:t>
      </w:r>
    </w:p>
    <w:p w14:paraId="477A9FCD" w14:textId="77777777" w:rsidR="00780A93" w:rsidRPr="00403C36" w:rsidRDefault="00780A93" w:rsidP="00EB1668">
      <w:pPr>
        <w:pStyle w:val="BodyText"/>
        <w:ind w:left="567" w:right="694" w:hanging="567"/>
        <w:rPr>
          <w:spacing w:val="-2"/>
        </w:rPr>
      </w:pPr>
    </w:p>
    <w:p w14:paraId="2D581B2A" w14:textId="7D9FB7A0" w:rsidR="00FE272C" w:rsidRPr="00403C36" w:rsidRDefault="004F7E2F" w:rsidP="00EB1668">
      <w:pPr>
        <w:pStyle w:val="BodyText"/>
        <w:ind w:left="567" w:right="694" w:hanging="567"/>
        <w:rPr>
          <w:spacing w:val="-2"/>
        </w:rPr>
      </w:pPr>
      <w:r w:rsidRPr="00403C36">
        <w:rPr>
          <w:spacing w:val="-2"/>
        </w:rPr>
        <w:t>7.</w:t>
      </w:r>
      <w:r w:rsidR="001B7867" w:rsidRPr="00403C36">
        <w:rPr>
          <w:spacing w:val="-2"/>
        </w:rPr>
        <w:t>1</w:t>
      </w:r>
      <w:r w:rsidR="0049124E">
        <w:rPr>
          <w:spacing w:val="-2"/>
        </w:rPr>
        <w:t>2</w:t>
      </w:r>
      <w:r w:rsidR="001B7867" w:rsidRPr="00403C36">
        <w:rPr>
          <w:spacing w:val="-2"/>
        </w:rPr>
        <w:t xml:space="preserve"> </w:t>
      </w:r>
      <w:r w:rsidR="00EB1668" w:rsidRPr="00403C36">
        <w:rPr>
          <w:spacing w:val="-2"/>
        </w:rPr>
        <w:t>The Change Board has delegated authority from the Force Executive Board to deliver all change and continuous improvement for the force. This includes wholesale innovations and commissions, plus Enterprise Strategy strands and the delivery against each.</w:t>
      </w:r>
    </w:p>
    <w:p w14:paraId="53C1F639" w14:textId="77777777" w:rsidR="00FE272C" w:rsidRPr="00403C36" w:rsidRDefault="00FE272C" w:rsidP="00EB1668">
      <w:pPr>
        <w:pStyle w:val="BodyText"/>
        <w:ind w:left="567" w:right="694" w:hanging="567"/>
        <w:rPr>
          <w:spacing w:val="-2"/>
        </w:rPr>
      </w:pPr>
    </w:p>
    <w:p w14:paraId="6FE1E3A9" w14:textId="73546D02" w:rsidR="00545A2B" w:rsidRDefault="00FE272C">
      <w:pPr>
        <w:pStyle w:val="BodyText"/>
        <w:ind w:left="567" w:right="694" w:hanging="567"/>
      </w:pPr>
      <w:r w:rsidRPr="00403C36">
        <w:rPr>
          <w:spacing w:val="-2"/>
        </w:rPr>
        <w:t>7.1</w:t>
      </w:r>
      <w:r w:rsidR="0049124E">
        <w:rPr>
          <w:spacing w:val="-2"/>
        </w:rPr>
        <w:t>3</w:t>
      </w:r>
      <w:r w:rsidRPr="00403C36">
        <w:rPr>
          <w:spacing w:val="-2"/>
        </w:rPr>
        <w:t xml:space="preserve"> </w:t>
      </w:r>
      <w:r w:rsidR="000D7763" w:rsidRPr="00C9227F">
        <w:t>The</w:t>
      </w:r>
      <w:r w:rsidR="00EB1668" w:rsidRPr="00C9227F">
        <w:t xml:space="preserve"> Constabulary holds numerous tactical business meetings to drive performance, scrutiny, </w:t>
      </w:r>
      <w:r w:rsidR="00582212" w:rsidRPr="00403C36">
        <w:t>accountability,</w:t>
      </w:r>
      <w:r w:rsidR="00EB1668" w:rsidRPr="00C9227F">
        <w:t xml:space="preserve"> and improvement throughout the various workstreams. These currently include the </w:t>
      </w:r>
      <w:r w:rsidR="00545A2B" w:rsidRPr="00C9227F">
        <w:t>Neighbourhood Policing Steering Group</w:t>
      </w:r>
      <w:r w:rsidR="00582212" w:rsidRPr="00403C36">
        <w:t xml:space="preserve">; </w:t>
      </w:r>
      <w:r w:rsidR="00545A2B" w:rsidRPr="00C9227F">
        <w:t>Response Policing Steering Group</w:t>
      </w:r>
      <w:r w:rsidR="00582212" w:rsidRPr="00403C36">
        <w:t>;</w:t>
      </w:r>
      <w:r w:rsidR="00545A2B" w:rsidRPr="00C9227F">
        <w:t xml:space="preserve"> Victim and Witness Group</w:t>
      </w:r>
      <w:r w:rsidR="00582212" w:rsidRPr="00403C36">
        <w:t>;</w:t>
      </w:r>
      <w:r w:rsidR="00545A2B" w:rsidRPr="00C9227F">
        <w:t xml:space="preserve"> Ethics, Diversity, </w:t>
      </w:r>
      <w:r w:rsidR="00FD740C" w:rsidRPr="00403C36">
        <w:t>Equality,</w:t>
      </w:r>
      <w:r w:rsidR="00545A2B" w:rsidRPr="00C9227F">
        <w:t xml:space="preserve"> and Inclusion Tactical Meeting.</w:t>
      </w:r>
    </w:p>
    <w:p w14:paraId="417401B3" w14:textId="77777777" w:rsidR="00022798" w:rsidRPr="00C9227F" w:rsidRDefault="00022798" w:rsidP="00C9227F">
      <w:pPr>
        <w:pStyle w:val="BodyText"/>
        <w:ind w:left="567" w:right="694" w:hanging="567"/>
      </w:pPr>
    </w:p>
    <w:p w14:paraId="0DEE25CE" w14:textId="08E6D78C" w:rsidR="00412D36" w:rsidRDefault="00094329" w:rsidP="00545A2B">
      <w:pPr>
        <w:pStyle w:val="BodyText"/>
        <w:ind w:left="567" w:right="694" w:hanging="567"/>
      </w:pPr>
      <w:r w:rsidRPr="00403C36">
        <w:t>7.1</w:t>
      </w:r>
      <w:r w:rsidR="0049124E">
        <w:t>4</w:t>
      </w:r>
      <w:r w:rsidRPr="00403C36">
        <w:t xml:space="preserve"> The </w:t>
      </w:r>
      <w:r w:rsidR="00D70876">
        <w:t>Constabulary</w:t>
      </w:r>
      <w:r w:rsidRPr="00403C36">
        <w:t xml:space="preserve"> has also implemented the Accommodation </w:t>
      </w:r>
      <w:r w:rsidR="00C116EE" w:rsidRPr="00403C36">
        <w:t>Board which is c</w:t>
      </w:r>
      <w:r w:rsidRPr="00403C36">
        <w:t xml:space="preserve">haired by an </w:t>
      </w:r>
      <w:r w:rsidR="00022798">
        <w:t>ACC</w:t>
      </w:r>
      <w:r w:rsidRPr="00403C36">
        <w:t>.</w:t>
      </w:r>
      <w:r w:rsidR="00C116EE" w:rsidRPr="00403C36">
        <w:t xml:space="preserve"> The Accommodation Board's purpose is to unite key stakeholders to make informed decisions on accommodation and space changes, balancing short-term needs with long-term planning. It ensures alignment with the Force Sustainability Strategy, prioritises staff wellbeing, and promotes a smaller, greener estate. Additionally, it establishes a governance structure that considers user needs over the short, medium, and long term.</w:t>
      </w:r>
    </w:p>
    <w:p w14:paraId="1D6153BC" w14:textId="77777777" w:rsidR="00F67207" w:rsidRDefault="00F67207" w:rsidP="00545A2B">
      <w:pPr>
        <w:pStyle w:val="BodyText"/>
        <w:ind w:left="567" w:right="694" w:hanging="567"/>
      </w:pPr>
    </w:p>
    <w:p w14:paraId="1A1E1171" w14:textId="45C7C11D" w:rsidR="00CE2C3C" w:rsidRPr="00403C36" w:rsidRDefault="00CE2C3C" w:rsidP="00545A2B">
      <w:pPr>
        <w:pStyle w:val="BodyText"/>
        <w:ind w:left="567" w:right="694" w:hanging="567"/>
      </w:pPr>
      <w:r>
        <w:t>7.15</w:t>
      </w:r>
      <w:r>
        <w:tab/>
        <w:t xml:space="preserve">The Chief Constable is held to account for the performance of the Constabulary by the PCC through the Police Accountability Board. This is a monthly meeting chaired by the PCC that considers all aspects of performance to ensure the best possible service is being provided to the Cambridgeshire public by the </w:t>
      </w:r>
      <w:r>
        <w:lastRenderedPageBreak/>
        <w:t>Constabulary.</w:t>
      </w:r>
    </w:p>
    <w:p w14:paraId="69396D4E" w14:textId="77777777" w:rsidR="001948E7" w:rsidRDefault="001948E7" w:rsidP="001B2AED">
      <w:pPr>
        <w:pStyle w:val="BodyText"/>
        <w:ind w:left="567" w:right="694" w:hanging="567"/>
      </w:pPr>
    </w:p>
    <w:p w14:paraId="1ED8E212" w14:textId="4D585EED" w:rsidR="00A4057F" w:rsidRPr="00403C36" w:rsidRDefault="00B04820" w:rsidP="00F67207">
      <w:pPr>
        <w:pStyle w:val="BodyText"/>
        <w:numPr>
          <w:ilvl w:val="0"/>
          <w:numId w:val="42"/>
        </w:numPr>
        <w:ind w:left="567" w:right="694" w:hanging="567"/>
        <w:rPr>
          <w:b/>
          <w:bCs/>
        </w:rPr>
      </w:pPr>
      <w:bookmarkStart w:id="10" w:name="G._Implementing_good_practices_in_transp"/>
      <w:bookmarkEnd w:id="10"/>
      <w:r w:rsidRPr="00403C36">
        <w:rPr>
          <w:b/>
          <w:bCs/>
        </w:rPr>
        <w:t xml:space="preserve">Implementing good practices in transparency, </w:t>
      </w:r>
      <w:r w:rsidR="00FD740C" w:rsidRPr="00403C36">
        <w:rPr>
          <w:b/>
          <w:bCs/>
        </w:rPr>
        <w:t>reporting,</w:t>
      </w:r>
      <w:r w:rsidRPr="00403C36">
        <w:rPr>
          <w:b/>
          <w:bCs/>
        </w:rPr>
        <w:t xml:space="preserve"> and audit to deliver effective accountability</w:t>
      </w:r>
    </w:p>
    <w:p w14:paraId="7C91C8EF" w14:textId="77777777" w:rsidR="006956F1" w:rsidRPr="00403C36" w:rsidRDefault="006956F1" w:rsidP="001B2AED">
      <w:pPr>
        <w:pStyle w:val="BodyText"/>
        <w:ind w:left="567" w:right="694" w:hanging="567"/>
      </w:pPr>
    </w:p>
    <w:p w14:paraId="0165887C" w14:textId="2121CFFA" w:rsidR="00A4057F" w:rsidRPr="00403C36" w:rsidRDefault="001948E7" w:rsidP="001B2AED">
      <w:pPr>
        <w:pStyle w:val="BodyText"/>
        <w:ind w:left="567" w:right="694" w:hanging="567"/>
        <w:rPr>
          <w:spacing w:val="-2"/>
        </w:rPr>
      </w:pPr>
      <w:r w:rsidRPr="00403C36">
        <w:t>8</w:t>
      </w:r>
      <w:r w:rsidR="00412D36" w:rsidRPr="00403C36">
        <w:t>.1</w:t>
      </w:r>
      <w:r w:rsidR="00412D36" w:rsidRPr="00403C36">
        <w:tab/>
      </w:r>
      <w:r w:rsidR="00B04820" w:rsidRPr="00403C36">
        <w:t>Information</w:t>
      </w:r>
      <w:r w:rsidR="00B04820" w:rsidRPr="00403C36">
        <w:rPr>
          <w:spacing w:val="-10"/>
        </w:rPr>
        <w:t xml:space="preserve"> </w:t>
      </w:r>
      <w:r w:rsidR="00B04820" w:rsidRPr="00403C36">
        <w:t>in</w:t>
      </w:r>
      <w:r w:rsidR="00B04820" w:rsidRPr="00403C36">
        <w:rPr>
          <w:spacing w:val="-10"/>
        </w:rPr>
        <w:t xml:space="preserve"> </w:t>
      </w:r>
      <w:r w:rsidR="00B04820" w:rsidRPr="00403C36">
        <w:t>relation</w:t>
      </w:r>
      <w:r w:rsidR="00B04820" w:rsidRPr="00403C36">
        <w:rPr>
          <w:spacing w:val="-13"/>
        </w:rPr>
        <w:t xml:space="preserve"> </w:t>
      </w:r>
      <w:r w:rsidR="00B04820" w:rsidRPr="00403C36">
        <w:t>to</w:t>
      </w:r>
      <w:r w:rsidR="00B04820" w:rsidRPr="00403C36">
        <w:rPr>
          <w:spacing w:val="-10"/>
        </w:rPr>
        <w:t xml:space="preserve"> </w:t>
      </w:r>
      <w:r w:rsidR="00B04820" w:rsidRPr="00403C36">
        <w:t>salaries,</w:t>
      </w:r>
      <w:r w:rsidR="00B04820" w:rsidRPr="00403C36">
        <w:rPr>
          <w:spacing w:val="-13"/>
        </w:rPr>
        <w:t xml:space="preserve"> </w:t>
      </w:r>
      <w:r w:rsidR="00B04820" w:rsidRPr="00403C36">
        <w:t>business</w:t>
      </w:r>
      <w:r w:rsidR="00B04820" w:rsidRPr="00403C36">
        <w:rPr>
          <w:spacing w:val="-11"/>
        </w:rPr>
        <w:t xml:space="preserve"> </w:t>
      </w:r>
      <w:r w:rsidR="00B04820" w:rsidRPr="00403C36">
        <w:t>interests</w:t>
      </w:r>
      <w:r w:rsidR="00B04820" w:rsidRPr="00833649">
        <w:t>,</w:t>
      </w:r>
      <w:r w:rsidR="00B04820" w:rsidRPr="00833649">
        <w:rPr>
          <w:spacing w:val="-11"/>
        </w:rPr>
        <w:t xml:space="preserve"> </w:t>
      </w:r>
      <w:r w:rsidR="00B04820" w:rsidRPr="00833649">
        <w:t>Force</w:t>
      </w:r>
      <w:r w:rsidR="00B04820" w:rsidRPr="00833649">
        <w:rPr>
          <w:spacing w:val="-13"/>
        </w:rPr>
        <w:t xml:space="preserve"> </w:t>
      </w:r>
      <w:r w:rsidR="00B04820" w:rsidRPr="00833649">
        <w:t xml:space="preserve">Management Statement, annual </w:t>
      </w:r>
      <w:r w:rsidR="00FD740C" w:rsidRPr="00833649">
        <w:t>accounts,</w:t>
      </w:r>
      <w:r w:rsidR="00B04820" w:rsidRPr="00833649">
        <w:t xml:space="preserve"> and performance data is published on the </w:t>
      </w:r>
      <w:r w:rsidR="00B04820" w:rsidRPr="00833649">
        <w:rPr>
          <w:spacing w:val="-2"/>
        </w:rPr>
        <w:t>websites.</w:t>
      </w:r>
      <w:r w:rsidR="005C7B0D" w:rsidRPr="00833649">
        <w:rPr>
          <w:spacing w:val="-2"/>
        </w:rPr>
        <w:t xml:space="preserve"> The Constabulary complies with the statutory public inspection</w:t>
      </w:r>
      <w:r w:rsidR="005C7B0D" w:rsidRPr="00403C36">
        <w:rPr>
          <w:spacing w:val="-2"/>
        </w:rPr>
        <w:t xml:space="preserve"> period for the annual accounts on an annual basis.</w:t>
      </w:r>
    </w:p>
    <w:p w14:paraId="601388B4" w14:textId="77777777" w:rsidR="006956F1" w:rsidRPr="00403C36" w:rsidRDefault="006956F1" w:rsidP="001B2AED">
      <w:pPr>
        <w:pStyle w:val="BodyText"/>
        <w:ind w:left="567" w:right="694" w:hanging="567"/>
      </w:pPr>
    </w:p>
    <w:p w14:paraId="46EFE2F4" w14:textId="26C1B7EA" w:rsidR="001D3980" w:rsidRPr="00403C36" w:rsidRDefault="001948E7" w:rsidP="00006A22">
      <w:pPr>
        <w:pStyle w:val="BodyText"/>
        <w:ind w:left="567" w:right="694" w:hanging="567"/>
      </w:pPr>
      <w:r w:rsidRPr="00403C36">
        <w:t>8</w:t>
      </w:r>
      <w:r w:rsidR="00412D36" w:rsidRPr="00403C36">
        <w:t>.2</w:t>
      </w:r>
      <w:r w:rsidR="00412D36" w:rsidRPr="00403C36">
        <w:tab/>
      </w:r>
      <w:r w:rsidR="00B04820" w:rsidRPr="00403C36">
        <w:t>There is a Joint Audit Committee (JAC) that operates within the guidance</w:t>
      </w:r>
      <w:r w:rsidR="00B04820" w:rsidRPr="00403C36">
        <w:rPr>
          <w:spacing w:val="-12"/>
        </w:rPr>
        <w:t xml:space="preserve"> </w:t>
      </w:r>
      <w:r w:rsidR="00B04820" w:rsidRPr="00403C36">
        <w:t>issued by the Chartered Institute of Public Finance and Accountancy</w:t>
      </w:r>
      <w:r w:rsidR="00B04820" w:rsidRPr="00403C36">
        <w:rPr>
          <w:spacing w:val="-9"/>
        </w:rPr>
        <w:t xml:space="preserve"> </w:t>
      </w:r>
      <w:r w:rsidR="00B04820" w:rsidRPr="00403C36">
        <w:t>(CIPFA)</w:t>
      </w:r>
      <w:r w:rsidR="00D52819" w:rsidRPr="00403C36">
        <w:t xml:space="preserve"> </w:t>
      </w:r>
      <w:r w:rsidR="00B04820" w:rsidRPr="00403C36">
        <w:t>and the Home Office</w:t>
      </w:r>
      <w:r w:rsidR="00B04820" w:rsidRPr="00403C36">
        <w:rPr>
          <w:spacing w:val="-10"/>
        </w:rPr>
        <w:t xml:space="preserve"> </w:t>
      </w:r>
      <w:r w:rsidR="00B04820" w:rsidRPr="00403C36">
        <w:t>Financial</w:t>
      </w:r>
      <w:r w:rsidR="00B04820" w:rsidRPr="00403C36">
        <w:rPr>
          <w:spacing w:val="-9"/>
        </w:rPr>
        <w:t xml:space="preserve"> </w:t>
      </w:r>
      <w:r w:rsidR="00B04820" w:rsidRPr="00403C36">
        <w:t>Management</w:t>
      </w:r>
      <w:r w:rsidR="00B04820" w:rsidRPr="00403C36">
        <w:rPr>
          <w:spacing w:val="-12"/>
        </w:rPr>
        <w:t xml:space="preserve"> </w:t>
      </w:r>
      <w:r w:rsidR="00B04820" w:rsidRPr="00403C36">
        <w:t>Code of Practice. The minutes</w:t>
      </w:r>
      <w:r w:rsidR="00614D6E" w:rsidRPr="00403C36">
        <w:t xml:space="preserve"> </w:t>
      </w:r>
      <w:r w:rsidR="00B04820" w:rsidRPr="00403C36">
        <w:t>and papers of the JAC are published on the Commissioners website.</w:t>
      </w:r>
    </w:p>
    <w:p w14:paraId="32F27F48" w14:textId="77777777" w:rsidR="006956F1" w:rsidRPr="00403C36" w:rsidRDefault="006956F1" w:rsidP="001B2AED">
      <w:pPr>
        <w:pStyle w:val="BodyText"/>
        <w:ind w:left="567" w:right="694" w:hanging="567"/>
        <w:rPr>
          <w:sz w:val="17"/>
        </w:rPr>
      </w:pPr>
    </w:p>
    <w:p w14:paraId="73497B83" w14:textId="6DEE2B56" w:rsidR="001D3980" w:rsidRPr="00403C36" w:rsidRDefault="001948E7" w:rsidP="00006A22">
      <w:pPr>
        <w:pStyle w:val="BodyText"/>
        <w:ind w:left="567" w:right="694" w:hanging="567"/>
      </w:pPr>
      <w:r w:rsidRPr="00403C36">
        <w:t>8</w:t>
      </w:r>
      <w:r w:rsidR="00412D36" w:rsidRPr="00403C36">
        <w:t>.3</w:t>
      </w:r>
      <w:r w:rsidR="00412D36" w:rsidRPr="00403C36">
        <w:tab/>
      </w:r>
      <w:r w:rsidR="00B04820" w:rsidRPr="00403C36">
        <w:t xml:space="preserve">The </w:t>
      </w:r>
      <w:r w:rsidR="001D3980">
        <w:t>Police Accountability</w:t>
      </w:r>
      <w:r w:rsidR="00B04820" w:rsidRPr="00403C36">
        <w:t xml:space="preserve"> Board is a joint governance forum of the Police and</w:t>
      </w:r>
      <w:r w:rsidR="00B04820" w:rsidRPr="00403C36">
        <w:rPr>
          <w:spacing w:val="-6"/>
        </w:rPr>
        <w:t xml:space="preserve"> </w:t>
      </w:r>
      <w:r w:rsidR="00B04820" w:rsidRPr="00403C36">
        <w:t xml:space="preserve">Crime Commissioner for Cambridgeshire </w:t>
      </w:r>
      <w:r w:rsidR="002B5887">
        <w:t xml:space="preserve">and Peterborough </w:t>
      </w:r>
      <w:r w:rsidR="00B04820" w:rsidRPr="00403C36">
        <w:t>and the Chief Constable</w:t>
      </w:r>
      <w:r w:rsidR="00B04820" w:rsidRPr="00403C36">
        <w:rPr>
          <w:spacing w:val="-17"/>
        </w:rPr>
        <w:t xml:space="preserve"> </w:t>
      </w:r>
      <w:r w:rsidR="00B04820" w:rsidRPr="00403C36">
        <w:t>for</w:t>
      </w:r>
      <w:r w:rsidR="00B04820" w:rsidRPr="00403C36">
        <w:rPr>
          <w:spacing w:val="-17"/>
        </w:rPr>
        <w:t xml:space="preserve"> </w:t>
      </w:r>
      <w:r w:rsidR="00B04820" w:rsidRPr="00403C36">
        <w:t>Cambridgeshire</w:t>
      </w:r>
      <w:r w:rsidR="00B04820" w:rsidRPr="00403C36">
        <w:rPr>
          <w:spacing w:val="-16"/>
        </w:rPr>
        <w:t xml:space="preserve"> </w:t>
      </w:r>
      <w:r w:rsidR="00B04820" w:rsidRPr="00403C36">
        <w:t>Constabulary</w:t>
      </w:r>
      <w:r w:rsidR="00B04820" w:rsidRPr="00403C36">
        <w:rPr>
          <w:spacing w:val="-17"/>
        </w:rPr>
        <w:t xml:space="preserve"> </w:t>
      </w:r>
      <w:r w:rsidR="00B04820" w:rsidRPr="00403C36">
        <w:t>and</w:t>
      </w:r>
      <w:r w:rsidR="00B04820" w:rsidRPr="00403C36">
        <w:rPr>
          <w:spacing w:val="-17"/>
        </w:rPr>
        <w:t xml:space="preserve"> </w:t>
      </w:r>
      <w:r w:rsidR="00B04820" w:rsidRPr="00403C36">
        <w:t>their</w:t>
      </w:r>
      <w:r w:rsidR="00B04820" w:rsidRPr="00403C36">
        <w:rPr>
          <w:spacing w:val="-17"/>
        </w:rPr>
        <w:t xml:space="preserve"> </w:t>
      </w:r>
      <w:r w:rsidR="00B04820" w:rsidRPr="00403C36">
        <w:t>respective</w:t>
      </w:r>
      <w:r w:rsidR="00B04820" w:rsidRPr="00403C36">
        <w:rPr>
          <w:spacing w:val="-16"/>
        </w:rPr>
        <w:t xml:space="preserve"> </w:t>
      </w:r>
      <w:r w:rsidR="00B04820" w:rsidRPr="00403C36">
        <w:t>Officers. This meeting is one</w:t>
      </w:r>
      <w:r w:rsidR="00614D6E" w:rsidRPr="00403C36">
        <w:t xml:space="preserve"> </w:t>
      </w:r>
      <w:r w:rsidR="00B04820" w:rsidRPr="00403C36">
        <w:t>of the means whereby the Commissioner holds the Chief Constable to account</w:t>
      </w:r>
      <w:r w:rsidR="00614D6E" w:rsidRPr="00403C36">
        <w:t xml:space="preserve"> </w:t>
      </w:r>
      <w:r w:rsidR="00B04820" w:rsidRPr="00403C36">
        <w:t>for the performance of the Constabulary. Meetings</w:t>
      </w:r>
      <w:r w:rsidR="00B04820" w:rsidRPr="00403C36">
        <w:rPr>
          <w:spacing w:val="-17"/>
        </w:rPr>
        <w:t xml:space="preserve"> </w:t>
      </w:r>
      <w:r w:rsidR="00B04820" w:rsidRPr="00403C36">
        <w:t>scrutinise,</w:t>
      </w:r>
      <w:r w:rsidR="00B04820" w:rsidRPr="00403C36">
        <w:rPr>
          <w:spacing w:val="-17"/>
        </w:rPr>
        <w:t xml:space="preserve"> </w:t>
      </w:r>
      <w:r w:rsidR="00FD740C" w:rsidRPr="00403C36">
        <w:t>support,</w:t>
      </w:r>
      <w:r w:rsidR="00B04820" w:rsidRPr="00403C36">
        <w:rPr>
          <w:spacing w:val="-16"/>
        </w:rPr>
        <w:t xml:space="preserve"> </w:t>
      </w:r>
      <w:r w:rsidR="00B04820" w:rsidRPr="00403C36">
        <w:t>and</w:t>
      </w:r>
      <w:r w:rsidR="00B04820" w:rsidRPr="00403C36">
        <w:rPr>
          <w:spacing w:val="-17"/>
        </w:rPr>
        <w:t xml:space="preserve"> </w:t>
      </w:r>
      <w:r w:rsidR="00B04820" w:rsidRPr="00403C36">
        <w:t>challenge</w:t>
      </w:r>
      <w:r w:rsidR="00B04820" w:rsidRPr="00403C36">
        <w:rPr>
          <w:spacing w:val="-17"/>
        </w:rPr>
        <w:t xml:space="preserve"> </w:t>
      </w:r>
      <w:r w:rsidR="00B04820" w:rsidRPr="00403C36">
        <w:t>the</w:t>
      </w:r>
      <w:r w:rsidR="00B04820" w:rsidRPr="00403C36">
        <w:rPr>
          <w:spacing w:val="-17"/>
        </w:rPr>
        <w:t xml:space="preserve"> </w:t>
      </w:r>
      <w:r w:rsidR="00B04820" w:rsidRPr="00403C36">
        <w:t>overall</w:t>
      </w:r>
      <w:r w:rsidR="00B04820" w:rsidRPr="00403C36">
        <w:rPr>
          <w:spacing w:val="-16"/>
        </w:rPr>
        <w:t xml:space="preserve"> </w:t>
      </w:r>
      <w:r w:rsidR="00B04820" w:rsidRPr="00403C36">
        <w:t>performance</w:t>
      </w:r>
      <w:r w:rsidR="00B04820" w:rsidRPr="00403C36">
        <w:rPr>
          <w:spacing w:val="-17"/>
        </w:rPr>
        <w:t xml:space="preserve"> </w:t>
      </w:r>
      <w:r w:rsidR="00B04820" w:rsidRPr="00403C36">
        <w:t>of</w:t>
      </w:r>
      <w:r w:rsidR="00B04820" w:rsidRPr="00403C36">
        <w:rPr>
          <w:spacing w:val="-17"/>
        </w:rPr>
        <w:t xml:space="preserve"> </w:t>
      </w:r>
      <w:r w:rsidR="00B04820" w:rsidRPr="00403C36">
        <w:t>the Force including against the priorities agreed within the Plan.</w:t>
      </w:r>
      <w:r w:rsidR="001D3980">
        <w:t xml:space="preserve"> Up until January 2026 the Board was known as the Business Coordination Board.</w:t>
      </w:r>
    </w:p>
    <w:p w14:paraId="6E42411B" w14:textId="77777777" w:rsidR="006956F1" w:rsidRPr="00403C36" w:rsidRDefault="006956F1" w:rsidP="001B2AED">
      <w:pPr>
        <w:pStyle w:val="BodyText"/>
        <w:ind w:left="567" w:right="694" w:hanging="567"/>
        <w:rPr>
          <w:sz w:val="16"/>
          <w:szCs w:val="16"/>
        </w:rPr>
      </w:pPr>
    </w:p>
    <w:p w14:paraId="53FE2C3D" w14:textId="209A8D35" w:rsidR="00A4057F" w:rsidRDefault="001948E7" w:rsidP="001B2AED">
      <w:pPr>
        <w:pStyle w:val="BodyText"/>
        <w:ind w:left="567" w:right="694" w:hanging="567"/>
      </w:pPr>
      <w:r w:rsidRPr="00403C36">
        <w:t>8</w:t>
      </w:r>
      <w:r w:rsidR="00412D36" w:rsidRPr="00403C36">
        <w:t>.4</w:t>
      </w:r>
      <w:r w:rsidR="00412D36" w:rsidRPr="00403C36">
        <w:tab/>
      </w:r>
      <w:r w:rsidR="00B04820" w:rsidRPr="00403C36">
        <w:t xml:space="preserve">The Chief Constable and the Chief Finance Officer </w:t>
      </w:r>
      <w:r w:rsidR="00833649">
        <w:t>and</w:t>
      </w:r>
      <w:r w:rsidR="00B04820" w:rsidRPr="00403C36">
        <w:t xml:space="preserve"> Director of Resources attend meetings of the </w:t>
      </w:r>
      <w:r w:rsidR="00DB31CE" w:rsidRPr="00403C36">
        <w:t xml:space="preserve">Cambridgeshire </w:t>
      </w:r>
      <w:r w:rsidR="00B04820" w:rsidRPr="00403C36">
        <w:rPr>
          <w:spacing w:val="17"/>
        </w:rPr>
        <w:t xml:space="preserve">Police </w:t>
      </w:r>
      <w:r w:rsidR="00B04820" w:rsidRPr="00403C36">
        <w:t>and Crime Panel when required which are public meetings and are published.</w:t>
      </w:r>
    </w:p>
    <w:p w14:paraId="6C5B29A7" w14:textId="3E361A68" w:rsidR="005B6685" w:rsidRPr="00403C36" w:rsidRDefault="001D3980" w:rsidP="001B2AED">
      <w:pPr>
        <w:pStyle w:val="BodyText"/>
        <w:ind w:left="567" w:right="694" w:hanging="567"/>
        <w:rPr>
          <w:color w:val="60666A"/>
          <w:spacing w:val="-2"/>
          <w:sz w:val="18"/>
        </w:rPr>
      </w:pPr>
      <w:r>
        <w:t xml:space="preserve">      </w:t>
      </w:r>
    </w:p>
    <w:p w14:paraId="25824460" w14:textId="77D087E2" w:rsidR="00A4057F" w:rsidRPr="00403C36" w:rsidRDefault="001948E7" w:rsidP="001B2AED">
      <w:pPr>
        <w:pStyle w:val="BodyText"/>
        <w:ind w:left="567" w:right="694" w:hanging="567"/>
      </w:pPr>
      <w:r w:rsidRPr="00403C36">
        <w:t>8</w:t>
      </w:r>
      <w:r w:rsidR="00412D36" w:rsidRPr="00403C36">
        <w:t>.5</w:t>
      </w:r>
      <w:r w:rsidR="00412D36" w:rsidRPr="00403C36">
        <w:tab/>
      </w:r>
      <w:r w:rsidR="00B04820" w:rsidRPr="00403C36">
        <w:t xml:space="preserve">The Constabulary cooperates with external inspection for example Her Majesty's Inspectorate of Constabulary and Fire </w:t>
      </w:r>
      <w:r w:rsidR="00833649">
        <w:t>and</w:t>
      </w:r>
      <w:r w:rsidR="00B04820" w:rsidRPr="00403C36">
        <w:t xml:space="preserve"> Rescue Services (HMICFRS)</w:t>
      </w:r>
      <w:r w:rsidR="00C517B1" w:rsidRPr="00403C36">
        <w:t>, statutory external audit,</w:t>
      </w:r>
      <w:r w:rsidR="00B04820" w:rsidRPr="00403C36">
        <w:t xml:space="preserve"> and has an externally contracted Internal Audit function.</w:t>
      </w:r>
    </w:p>
    <w:p w14:paraId="130B6F29" w14:textId="77777777" w:rsidR="005B6685" w:rsidRPr="00403C36" w:rsidRDefault="005B6685" w:rsidP="001B2AED">
      <w:pPr>
        <w:pStyle w:val="BodyText"/>
        <w:ind w:left="567" w:right="694" w:hanging="567"/>
      </w:pPr>
    </w:p>
    <w:p w14:paraId="6D24FFFE" w14:textId="1A935ECF" w:rsidR="00A4057F" w:rsidRPr="00403C36" w:rsidRDefault="001948E7" w:rsidP="001B2AED">
      <w:pPr>
        <w:pStyle w:val="BodyText"/>
        <w:ind w:left="567" w:right="694" w:hanging="567"/>
      </w:pPr>
      <w:r w:rsidRPr="00403C36">
        <w:t>8</w:t>
      </w:r>
      <w:r w:rsidR="00412D36" w:rsidRPr="00403C36">
        <w:t>.6</w:t>
      </w:r>
      <w:r w:rsidR="00412D36" w:rsidRPr="00403C36">
        <w:tab/>
      </w:r>
      <w:r w:rsidR="00B04820" w:rsidRPr="00403C36">
        <w:t>The Constabulary has a publication scheme available on the website setting</w:t>
      </w:r>
      <w:r w:rsidR="00614D6E" w:rsidRPr="00403C36">
        <w:t xml:space="preserve"> </w:t>
      </w:r>
      <w:r w:rsidR="00B04820" w:rsidRPr="00403C36">
        <w:t>out</w:t>
      </w:r>
      <w:r w:rsidR="00B04820" w:rsidRPr="00403C36">
        <w:rPr>
          <w:spacing w:val="79"/>
          <w:w w:val="150"/>
        </w:rPr>
        <w:t xml:space="preserve"> </w:t>
      </w:r>
      <w:r w:rsidR="00B04820" w:rsidRPr="00403C36">
        <w:t>what</w:t>
      </w:r>
      <w:r w:rsidR="00B04820" w:rsidRPr="00403C36">
        <w:rPr>
          <w:spacing w:val="64"/>
        </w:rPr>
        <w:t xml:space="preserve"> </w:t>
      </w:r>
      <w:r w:rsidR="00B04820" w:rsidRPr="00403C36">
        <w:t>information</w:t>
      </w:r>
      <w:r w:rsidR="00B04820" w:rsidRPr="00403C36">
        <w:rPr>
          <w:spacing w:val="62"/>
        </w:rPr>
        <w:t xml:space="preserve"> </w:t>
      </w:r>
      <w:r w:rsidR="00B04820" w:rsidRPr="00403C36">
        <w:t>will</w:t>
      </w:r>
      <w:r w:rsidR="00B04820" w:rsidRPr="00403C36">
        <w:rPr>
          <w:spacing w:val="77"/>
        </w:rPr>
        <w:t xml:space="preserve"> </w:t>
      </w:r>
      <w:r w:rsidR="00B04820" w:rsidRPr="00403C36">
        <w:t>be</w:t>
      </w:r>
      <w:r w:rsidR="00B04820" w:rsidRPr="00403C36">
        <w:rPr>
          <w:spacing w:val="76"/>
        </w:rPr>
        <w:t xml:space="preserve"> </w:t>
      </w:r>
      <w:r w:rsidR="00B04820" w:rsidRPr="00403C36">
        <w:t>published</w:t>
      </w:r>
      <w:r w:rsidR="00B04820" w:rsidRPr="00403C36">
        <w:rPr>
          <w:spacing w:val="64"/>
        </w:rPr>
        <w:t xml:space="preserve"> </w:t>
      </w:r>
      <w:r w:rsidR="00B04820" w:rsidRPr="00403C36">
        <w:t>and</w:t>
      </w:r>
      <w:r w:rsidR="00B04820" w:rsidRPr="00403C36">
        <w:rPr>
          <w:spacing w:val="78"/>
        </w:rPr>
        <w:t xml:space="preserve"> </w:t>
      </w:r>
      <w:r w:rsidR="00B04820" w:rsidRPr="00403C36">
        <w:t>how</w:t>
      </w:r>
      <w:r w:rsidR="00B04820" w:rsidRPr="00403C36">
        <w:rPr>
          <w:spacing w:val="70"/>
        </w:rPr>
        <w:t xml:space="preserve"> </w:t>
      </w:r>
      <w:r w:rsidR="00B04820" w:rsidRPr="00403C36">
        <w:t>it</w:t>
      </w:r>
      <w:r w:rsidR="00B04820" w:rsidRPr="00403C36">
        <w:rPr>
          <w:spacing w:val="80"/>
        </w:rPr>
        <w:t xml:space="preserve"> </w:t>
      </w:r>
      <w:r w:rsidR="00B04820" w:rsidRPr="00403C36">
        <w:t>would</w:t>
      </w:r>
      <w:r w:rsidR="00B04820" w:rsidRPr="00403C36">
        <w:rPr>
          <w:spacing w:val="71"/>
        </w:rPr>
        <w:t xml:space="preserve"> </w:t>
      </w:r>
      <w:r w:rsidR="00B04820" w:rsidRPr="00403C36">
        <w:t>be</w:t>
      </w:r>
      <w:r w:rsidR="00412D36" w:rsidRPr="00403C36">
        <w:t xml:space="preserve"> </w:t>
      </w:r>
      <w:r w:rsidR="00B04820" w:rsidRPr="00403C36">
        <w:t>available</w:t>
      </w:r>
      <w:r w:rsidR="00B04820" w:rsidRPr="00403C36">
        <w:rPr>
          <w:spacing w:val="60"/>
        </w:rPr>
        <w:t xml:space="preserve"> </w:t>
      </w:r>
      <w:r w:rsidR="00B04820" w:rsidRPr="00403C36">
        <w:t>together</w:t>
      </w:r>
      <w:r w:rsidR="00337BF6" w:rsidRPr="00403C36">
        <w:t xml:space="preserve"> </w:t>
      </w:r>
      <w:r w:rsidR="00B04820" w:rsidRPr="00403C36">
        <w:t>with</w:t>
      </w:r>
      <w:r w:rsidR="00B04820" w:rsidRPr="00403C36">
        <w:rPr>
          <w:spacing w:val="45"/>
        </w:rPr>
        <w:t xml:space="preserve"> </w:t>
      </w:r>
      <w:r w:rsidR="00B04820" w:rsidRPr="00403C36">
        <w:t>how</w:t>
      </w:r>
      <w:r w:rsidR="00B04820" w:rsidRPr="00403C36">
        <w:rPr>
          <w:spacing w:val="43"/>
        </w:rPr>
        <w:t xml:space="preserve"> </w:t>
      </w:r>
      <w:r w:rsidR="00B04820" w:rsidRPr="00403C36">
        <w:t>to</w:t>
      </w:r>
      <w:r w:rsidR="00B04820" w:rsidRPr="00403C36">
        <w:rPr>
          <w:spacing w:val="45"/>
        </w:rPr>
        <w:t xml:space="preserve"> </w:t>
      </w:r>
      <w:r w:rsidR="00B04820" w:rsidRPr="00403C36">
        <w:t>make</w:t>
      </w:r>
      <w:r w:rsidR="00B04820" w:rsidRPr="00403C36">
        <w:rPr>
          <w:spacing w:val="45"/>
        </w:rPr>
        <w:t xml:space="preserve"> </w:t>
      </w:r>
      <w:r w:rsidR="00B04820" w:rsidRPr="00403C36">
        <w:t>freedom</w:t>
      </w:r>
      <w:r w:rsidR="00B04820" w:rsidRPr="00403C36">
        <w:rPr>
          <w:spacing w:val="46"/>
        </w:rPr>
        <w:t xml:space="preserve"> </w:t>
      </w:r>
      <w:r w:rsidR="00B04820" w:rsidRPr="00403C36">
        <w:t>of</w:t>
      </w:r>
      <w:r w:rsidR="00B04820" w:rsidRPr="00403C36">
        <w:rPr>
          <w:spacing w:val="44"/>
        </w:rPr>
        <w:t xml:space="preserve"> </w:t>
      </w:r>
      <w:r w:rsidR="00B04820" w:rsidRPr="00403C36">
        <w:t>information</w:t>
      </w:r>
      <w:r w:rsidR="00B04820" w:rsidRPr="00403C36">
        <w:rPr>
          <w:spacing w:val="46"/>
        </w:rPr>
        <w:t xml:space="preserve"> </w:t>
      </w:r>
      <w:r w:rsidR="00B04820" w:rsidRPr="00403C36">
        <w:rPr>
          <w:spacing w:val="-2"/>
        </w:rPr>
        <w:t>requests.</w:t>
      </w:r>
    </w:p>
    <w:p w14:paraId="00BE0BB2" w14:textId="15D353AE" w:rsidR="005B6685" w:rsidRPr="00403C36" w:rsidRDefault="005B6685" w:rsidP="001B2AED">
      <w:pPr>
        <w:pStyle w:val="BodyText"/>
        <w:ind w:left="567" w:right="694" w:hanging="567"/>
        <w:jc w:val="both"/>
        <w:rPr>
          <w:color w:val="62666A"/>
          <w:spacing w:val="-2"/>
          <w:sz w:val="18"/>
          <w:szCs w:val="22"/>
        </w:rPr>
      </w:pPr>
    </w:p>
    <w:p w14:paraId="2C35ABD9" w14:textId="77777777" w:rsidR="007569FA" w:rsidRPr="00403C36" w:rsidRDefault="007569FA" w:rsidP="001B2AED">
      <w:pPr>
        <w:pStyle w:val="BodyText"/>
        <w:ind w:left="567" w:right="694" w:hanging="567"/>
        <w:jc w:val="both"/>
        <w:rPr>
          <w:sz w:val="20"/>
        </w:rPr>
      </w:pPr>
    </w:p>
    <w:p w14:paraId="64EB26CB" w14:textId="1F51BF32" w:rsidR="00A4057F" w:rsidRPr="00403C36" w:rsidRDefault="00B04820" w:rsidP="00F67207">
      <w:pPr>
        <w:pStyle w:val="BodyText"/>
        <w:numPr>
          <w:ilvl w:val="0"/>
          <w:numId w:val="42"/>
        </w:numPr>
        <w:ind w:left="567" w:right="694" w:hanging="567"/>
        <w:jc w:val="both"/>
        <w:rPr>
          <w:b/>
        </w:rPr>
      </w:pPr>
      <w:r w:rsidRPr="00403C36">
        <w:rPr>
          <w:b/>
        </w:rPr>
        <w:t>REVIEW</w:t>
      </w:r>
      <w:r w:rsidRPr="00403C36">
        <w:rPr>
          <w:b/>
          <w:spacing w:val="-12"/>
        </w:rPr>
        <w:t xml:space="preserve"> </w:t>
      </w:r>
      <w:r w:rsidRPr="00403C36">
        <w:rPr>
          <w:b/>
        </w:rPr>
        <w:t>OF</w:t>
      </w:r>
      <w:r w:rsidRPr="00403C36">
        <w:rPr>
          <w:b/>
          <w:spacing w:val="-8"/>
        </w:rPr>
        <w:t xml:space="preserve"> </w:t>
      </w:r>
      <w:r w:rsidRPr="00403C36">
        <w:rPr>
          <w:b/>
          <w:spacing w:val="-2"/>
        </w:rPr>
        <w:t>EFFECTIVENESS</w:t>
      </w:r>
    </w:p>
    <w:p w14:paraId="2C3C3980" w14:textId="77777777" w:rsidR="00A4057F" w:rsidRPr="00403C36" w:rsidRDefault="00A4057F" w:rsidP="001B2AED">
      <w:pPr>
        <w:pStyle w:val="BodyText"/>
        <w:ind w:left="567" w:right="694" w:hanging="567"/>
        <w:jc w:val="both"/>
        <w:rPr>
          <w:b/>
        </w:rPr>
      </w:pPr>
    </w:p>
    <w:p w14:paraId="1D76B1BA" w14:textId="1A288ADA" w:rsidR="00A4057F" w:rsidRDefault="008B700B" w:rsidP="001B2AED">
      <w:pPr>
        <w:pStyle w:val="BodyText"/>
        <w:ind w:left="567" w:right="694"/>
        <w:rPr>
          <w:b/>
          <w:bCs/>
        </w:rPr>
      </w:pPr>
      <w:r>
        <w:rPr>
          <w:b/>
          <w:bCs/>
        </w:rPr>
        <w:t>Organisational Improvement</w:t>
      </w:r>
    </w:p>
    <w:p w14:paraId="14EE06BD" w14:textId="77777777" w:rsidR="00EA0D53" w:rsidRPr="00403C36" w:rsidRDefault="00EA0D53" w:rsidP="001B2AED">
      <w:pPr>
        <w:pStyle w:val="BodyText"/>
        <w:ind w:left="567" w:right="694"/>
        <w:rPr>
          <w:b/>
          <w:bCs/>
          <w:spacing w:val="-2"/>
        </w:rPr>
      </w:pPr>
    </w:p>
    <w:p w14:paraId="076C51EA" w14:textId="4075F887" w:rsidR="00B0686F" w:rsidRPr="00403C36" w:rsidRDefault="001948E7" w:rsidP="00B0686F">
      <w:pPr>
        <w:tabs>
          <w:tab w:val="left" w:pos="567"/>
        </w:tabs>
        <w:ind w:left="567" w:hanging="567"/>
        <w:rPr>
          <w:sz w:val="24"/>
          <w:szCs w:val="24"/>
        </w:rPr>
      </w:pPr>
      <w:r w:rsidRPr="00403C36">
        <w:rPr>
          <w:spacing w:val="-2"/>
        </w:rPr>
        <w:t>9</w:t>
      </w:r>
      <w:r w:rsidR="00412D36" w:rsidRPr="00403C36">
        <w:rPr>
          <w:spacing w:val="-2"/>
        </w:rPr>
        <w:t>.1</w:t>
      </w:r>
      <w:r w:rsidR="00412D36" w:rsidRPr="00403C36">
        <w:rPr>
          <w:spacing w:val="-2"/>
        </w:rPr>
        <w:tab/>
      </w:r>
      <w:r w:rsidR="00692CC4" w:rsidRPr="00C9227F">
        <w:rPr>
          <w:sz w:val="24"/>
          <w:szCs w:val="24"/>
        </w:rPr>
        <w:t>There is a team of dedicated resources, including a Chief Superintendent</w:t>
      </w:r>
      <w:r w:rsidR="002B5887">
        <w:rPr>
          <w:sz w:val="24"/>
          <w:szCs w:val="24"/>
        </w:rPr>
        <w:t>,</w:t>
      </w:r>
      <w:r w:rsidR="00692CC4" w:rsidRPr="00C9227F">
        <w:rPr>
          <w:sz w:val="24"/>
          <w:szCs w:val="24"/>
        </w:rPr>
        <w:t xml:space="preserve"> </w:t>
      </w:r>
      <w:r w:rsidR="005A44B5">
        <w:rPr>
          <w:sz w:val="24"/>
          <w:szCs w:val="24"/>
        </w:rPr>
        <w:t xml:space="preserve">undertaking </w:t>
      </w:r>
      <w:r w:rsidR="00692CC4" w:rsidRPr="00C9227F">
        <w:rPr>
          <w:sz w:val="24"/>
          <w:szCs w:val="24"/>
        </w:rPr>
        <w:t xml:space="preserve">organisational </w:t>
      </w:r>
      <w:r w:rsidR="005A44B5">
        <w:rPr>
          <w:sz w:val="24"/>
          <w:szCs w:val="24"/>
        </w:rPr>
        <w:t xml:space="preserve">improvement activity </w:t>
      </w:r>
      <w:r w:rsidR="00692CC4" w:rsidRPr="00C9227F">
        <w:rPr>
          <w:sz w:val="24"/>
          <w:szCs w:val="24"/>
        </w:rPr>
        <w:t xml:space="preserve">for the </w:t>
      </w:r>
      <w:r w:rsidR="002B5887">
        <w:rPr>
          <w:sz w:val="24"/>
          <w:szCs w:val="24"/>
        </w:rPr>
        <w:t>p</w:t>
      </w:r>
      <w:r w:rsidR="00692CC4" w:rsidRPr="00C9227F">
        <w:rPr>
          <w:sz w:val="24"/>
          <w:szCs w:val="24"/>
        </w:rPr>
        <w:t>eople and business</w:t>
      </w:r>
      <w:r w:rsidR="005A44B5">
        <w:rPr>
          <w:sz w:val="24"/>
          <w:szCs w:val="24"/>
        </w:rPr>
        <w:t xml:space="preserve"> activities of the Constabulary.</w:t>
      </w:r>
      <w:r w:rsidR="00692CC4" w:rsidRPr="00C9227F">
        <w:rPr>
          <w:sz w:val="24"/>
          <w:szCs w:val="24"/>
        </w:rPr>
        <w:t xml:space="preserve"> </w:t>
      </w:r>
      <w:r w:rsidR="005A44B5">
        <w:rPr>
          <w:sz w:val="24"/>
          <w:szCs w:val="24"/>
        </w:rPr>
        <w:t>T</w:t>
      </w:r>
      <w:r w:rsidR="00692CC4" w:rsidRPr="00C9227F">
        <w:rPr>
          <w:sz w:val="24"/>
          <w:szCs w:val="24"/>
        </w:rPr>
        <w:t xml:space="preserve">his includes recruitment, retention and development of the workforce, and coordination and management of all inspection activity including HMICFRS, business planning cycle (CamSTRA), and change research and innovation. </w:t>
      </w:r>
    </w:p>
    <w:p w14:paraId="47D27083" w14:textId="77777777" w:rsidR="00B0686F" w:rsidRPr="00403C36" w:rsidRDefault="00B0686F" w:rsidP="00B0686F">
      <w:pPr>
        <w:tabs>
          <w:tab w:val="left" w:pos="567"/>
        </w:tabs>
        <w:ind w:left="567" w:hanging="567"/>
        <w:rPr>
          <w:sz w:val="24"/>
          <w:szCs w:val="24"/>
        </w:rPr>
      </w:pPr>
      <w:r w:rsidRPr="00403C36">
        <w:rPr>
          <w:sz w:val="24"/>
          <w:szCs w:val="24"/>
        </w:rPr>
        <w:t xml:space="preserve">         </w:t>
      </w:r>
    </w:p>
    <w:p w14:paraId="3CF633F7" w14:textId="43FDBD4E" w:rsidR="00082E3A" w:rsidRPr="00C9227F" w:rsidRDefault="00F67207" w:rsidP="00F67207">
      <w:pPr>
        <w:ind w:left="567" w:hanging="567"/>
      </w:pPr>
      <w:r>
        <w:rPr>
          <w:sz w:val="24"/>
          <w:szCs w:val="24"/>
        </w:rPr>
        <w:t>9.2</w:t>
      </w:r>
      <w:r>
        <w:rPr>
          <w:sz w:val="24"/>
          <w:szCs w:val="24"/>
        </w:rPr>
        <w:tab/>
      </w:r>
      <w:r w:rsidR="00692CC4" w:rsidRPr="00403C36">
        <w:rPr>
          <w:sz w:val="24"/>
          <w:szCs w:val="24"/>
        </w:rPr>
        <w:t xml:space="preserve">This aims to continually enhance effectiveness of the Constabulary’s approach to the development of a professional and inclusive organisation that continually improves; operating in line with the public’s needs and expectations, strengthening the approach to organisational priority of “People”; bringing together stakeholders and transforming the continuous development and support that the workforce receives and ensuring the </w:t>
      </w:r>
      <w:r w:rsidR="00692CC4" w:rsidRPr="00403C36">
        <w:rPr>
          <w:sz w:val="24"/>
          <w:szCs w:val="24"/>
        </w:rPr>
        <w:lastRenderedPageBreak/>
        <w:t>organisation’s long-term effectiveness is future-proofed by investing significantly in the initial development of new staff during a period of change to the skills and experience mix of the Force and ensures a sustainable business operating model.</w:t>
      </w:r>
    </w:p>
    <w:p w14:paraId="4C347128" w14:textId="77777777" w:rsidR="00082E3A" w:rsidRPr="00403C36" w:rsidRDefault="00082E3A" w:rsidP="00082E3A">
      <w:pPr>
        <w:pStyle w:val="BodyText"/>
        <w:ind w:left="567" w:right="694" w:hanging="567"/>
        <w:rPr>
          <w:spacing w:val="-2"/>
        </w:rPr>
      </w:pPr>
      <w:r w:rsidRPr="00403C36">
        <w:rPr>
          <w:spacing w:val="-2"/>
        </w:rPr>
        <w:t xml:space="preserve"> </w:t>
      </w:r>
    </w:p>
    <w:p w14:paraId="75E91991" w14:textId="18CDD76C" w:rsidR="00692CC4" w:rsidRPr="00C9227F" w:rsidRDefault="00082E3A" w:rsidP="00C9227F">
      <w:pPr>
        <w:ind w:left="567" w:hanging="567"/>
        <w:rPr>
          <w:sz w:val="24"/>
          <w:szCs w:val="24"/>
        </w:rPr>
      </w:pPr>
      <w:r w:rsidRPr="00403C36">
        <w:rPr>
          <w:spacing w:val="-2"/>
        </w:rPr>
        <w:t>9.</w:t>
      </w:r>
      <w:r w:rsidR="00F67207">
        <w:rPr>
          <w:spacing w:val="-2"/>
        </w:rPr>
        <w:t>3</w:t>
      </w:r>
      <w:r w:rsidRPr="00403C36">
        <w:rPr>
          <w:spacing w:val="-2"/>
        </w:rPr>
        <w:t xml:space="preserve">   </w:t>
      </w:r>
      <w:r w:rsidR="00692CC4" w:rsidRPr="00C9227F">
        <w:rPr>
          <w:sz w:val="24"/>
          <w:szCs w:val="24"/>
        </w:rPr>
        <w:t>The department ensures there is an effective infrastructure in place to support delivery</w:t>
      </w:r>
      <w:r w:rsidR="00B0686F" w:rsidRPr="00403C36">
        <w:rPr>
          <w:sz w:val="24"/>
          <w:szCs w:val="24"/>
        </w:rPr>
        <w:t xml:space="preserve">     </w:t>
      </w:r>
      <w:r w:rsidR="00692CC4" w:rsidRPr="00C9227F">
        <w:rPr>
          <w:sz w:val="24"/>
          <w:szCs w:val="24"/>
        </w:rPr>
        <w:t>against the Force corporate plan through key workstreams:</w:t>
      </w:r>
    </w:p>
    <w:p w14:paraId="7F9A9160" w14:textId="79C791E7" w:rsidR="00FE272C" w:rsidRPr="00403C36" w:rsidRDefault="00692CC4" w:rsidP="00F67207">
      <w:pPr>
        <w:pStyle w:val="BodyText"/>
        <w:numPr>
          <w:ilvl w:val="0"/>
          <w:numId w:val="28"/>
        </w:numPr>
        <w:ind w:left="993" w:right="694"/>
      </w:pPr>
      <w:r w:rsidRPr="00403C36">
        <w:t>Ethics, Diversity, Equality &amp; Inclusion (EDEI) incl</w:t>
      </w:r>
      <w:r w:rsidR="007B5B1C" w:rsidRPr="00403C36">
        <w:t>uding</w:t>
      </w:r>
      <w:r w:rsidRPr="00403C36">
        <w:t xml:space="preserve"> Positive Action.</w:t>
      </w:r>
    </w:p>
    <w:p w14:paraId="441D2FDE" w14:textId="25CDBAB5" w:rsidR="00FE272C" w:rsidRPr="00403C36" w:rsidRDefault="00692CC4" w:rsidP="00F67207">
      <w:pPr>
        <w:pStyle w:val="BodyText"/>
        <w:numPr>
          <w:ilvl w:val="0"/>
          <w:numId w:val="28"/>
        </w:numPr>
        <w:ind w:left="993" w:right="694"/>
      </w:pPr>
      <w:r w:rsidRPr="00403C36">
        <w:t>Hea</w:t>
      </w:r>
      <w:r w:rsidR="00283735">
        <w:t>l</w:t>
      </w:r>
      <w:r w:rsidRPr="00403C36">
        <w:t>th &amp; Wellbeing.</w:t>
      </w:r>
    </w:p>
    <w:p w14:paraId="112200DA" w14:textId="77777777" w:rsidR="00FE272C" w:rsidRPr="00403C36" w:rsidRDefault="00692CC4" w:rsidP="00F67207">
      <w:pPr>
        <w:pStyle w:val="BodyText"/>
        <w:numPr>
          <w:ilvl w:val="0"/>
          <w:numId w:val="28"/>
        </w:numPr>
        <w:ind w:left="993" w:right="694"/>
      </w:pPr>
      <w:r w:rsidRPr="00403C36">
        <w:t>Development of the force through upskilling staff and influencing policy and decision making through organisational experience and learning Talent Management.</w:t>
      </w:r>
    </w:p>
    <w:p w14:paraId="76319066" w14:textId="7CCC8369" w:rsidR="00FE272C" w:rsidRPr="00403C36" w:rsidRDefault="00692CC4" w:rsidP="00F67207">
      <w:pPr>
        <w:pStyle w:val="BodyText"/>
        <w:numPr>
          <w:ilvl w:val="0"/>
          <w:numId w:val="28"/>
        </w:numPr>
        <w:ind w:left="993" w:right="694"/>
      </w:pPr>
      <w:r w:rsidRPr="00403C36">
        <w:t>Culture Programme of Activity</w:t>
      </w:r>
      <w:r w:rsidR="00FE272C" w:rsidRPr="00403C36">
        <w:t>.</w:t>
      </w:r>
    </w:p>
    <w:p w14:paraId="7A4E78E3" w14:textId="6569293C" w:rsidR="00FE272C" w:rsidRPr="00403C36" w:rsidRDefault="00692CC4" w:rsidP="00F67207">
      <w:pPr>
        <w:pStyle w:val="BodyText"/>
        <w:numPr>
          <w:ilvl w:val="0"/>
          <w:numId w:val="28"/>
        </w:numPr>
        <w:ind w:left="993" w:right="694"/>
      </w:pPr>
      <w:r w:rsidRPr="00403C36">
        <w:t>International Workings</w:t>
      </w:r>
      <w:r w:rsidR="00FE272C" w:rsidRPr="00403C36">
        <w:t>.</w:t>
      </w:r>
    </w:p>
    <w:p w14:paraId="3374A575" w14:textId="77777777" w:rsidR="00FE272C" w:rsidRPr="00403C36" w:rsidRDefault="00692CC4" w:rsidP="00F67207">
      <w:pPr>
        <w:pStyle w:val="BodyText"/>
        <w:numPr>
          <w:ilvl w:val="0"/>
          <w:numId w:val="28"/>
        </w:numPr>
        <w:ind w:left="993" w:right="694"/>
      </w:pPr>
      <w:r w:rsidRPr="00403C36">
        <w:t>Continuous Professional Development across the Constabulary.</w:t>
      </w:r>
    </w:p>
    <w:p w14:paraId="612CBD19" w14:textId="77777777" w:rsidR="00FE272C" w:rsidRPr="00403C36" w:rsidRDefault="00692CC4" w:rsidP="00F67207">
      <w:pPr>
        <w:pStyle w:val="BodyText"/>
        <w:numPr>
          <w:ilvl w:val="0"/>
          <w:numId w:val="28"/>
        </w:numPr>
        <w:ind w:left="993" w:right="694"/>
      </w:pPr>
      <w:r w:rsidRPr="00403C36">
        <w:t>Succession Planning.</w:t>
      </w:r>
    </w:p>
    <w:p w14:paraId="6316C557" w14:textId="77777777" w:rsidR="00FE272C" w:rsidRPr="00403C36" w:rsidRDefault="00692CC4" w:rsidP="00F67207">
      <w:pPr>
        <w:pStyle w:val="BodyText"/>
        <w:numPr>
          <w:ilvl w:val="0"/>
          <w:numId w:val="28"/>
        </w:numPr>
        <w:ind w:left="993" w:right="694"/>
      </w:pPr>
      <w:r w:rsidRPr="00403C36">
        <w:t>Learning Needs Assessment.</w:t>
      </w:r>
    </w:p>
    <w:p w14:paraId="28A18517" w14:textId="00D92C48" w:rsidR="00FE272C" w:rsidRPr="00403C36" w:rsidRDefault="00692CC4" w:rsidP="00F67207">
      <w:pPr>
        <w:pStyle w:val="BodyText"/>
        <w:numPr>
          <w:ilvl w:val="0"/>
          <w:numId w:val="28"/>
        </w:numPr>
        <w:ind w:left="993" w:right="694"/>
      </w:pPr>
      <w:r w:rsidRPr="00403C36">
        <w:t>Leadership Training Programmes</w:t>
      </w:r>
      <w:r w:rsidR="00FE272C" w:rsidRPr="00403C36">
        <w:t>.</w:t>
      </w:r>
    </w:p>
    <w:p w14:paraId="5506F388" w14:textId="3887DA93" w:rsidR="00FE272C" w:rsidRPr="00403C36" w:rsidRDefault="00692CC4" w:rsidP="00F67207">
      <w:pPr>
        <w:pStyle w:val="BodyText"/>
        <w:numPr>
          <w:ilvl w:val="0"/>
          <w:numId w:val="28"/>
        </w:numPr>
        <w:ind w:left="993" w:right="694"/>
      </w:pPr>
      <w:r w:rsidRPr="00403C36">
        <w:t xml:space="preserve">Recruitment, </w:t>
      </w:r>
      <w:r w:rsidR="007B5B1C" w:rsidRPr="00403C36">
        <w:t>maintenance,</w:t>
      </w:r>
      <w:r w:rsidRPr="00403C36">
        <w:t xml:space="preserve"> and uplift of officer numbers.</w:t>
      </w:r>
    </w:p>
    <w:p w14:paraId="6CE7F080" w14:textId="07940816" w:rsidR="00692CC4" w:rsidRPr="00403C36" w:rsidRDefault="00692CC4" w:rsidP="00F67207">
      <w:pPr>
        <w:pStyle w:val="BodyText"/>
        <w:numPr>
          <w:ilvl w:val="0"/>
          <w:numId w:val="28"/>
        </w:numPr>
        <w:ind w:left="993" w:right="694"/>
      </w:pPr>
      <w:r w:rsidRPr="00403C36">
        <w:t>PSD and HR liaison with clear focus on learning and continuous improvement.</w:t>
      </w:r>
    </w:p>
    <w:p w14:paraId="423E2A53" w14:textId="77777777" w:rsidR="006034D1" w:rsidRPr="00403C36" w:rsidRDefault="006034D1" w:rsidP="00F67207">
      <w:pPr>
        <w:pStyle w:val="BodyText"/>
        <w:ind w:left="993" w:right="694"/>
      </w:pPr>
    </w:p>
    <w:p w14:paraId="5A1E524D" w14:textId="77777777" w:rsidR="00A4057F" w:rsidRDefault="00B04820" w:rsidP="001B2AED">
      <w:pPr>
        <w:pStyle w:val="BodyText"/>
        <w:ind w:left="567" w:right="694"/>
        <w:rPr>
          <w:b/>
          <w:bCs/>
          <w:spacing w:val="-4"/>
        </w:rPr>
      </w:pPr>
      <w:r w:rsidRPr="00403C36">
        <w:rPr>
          <w:b/>
          <w:bCs/>
        </w:rPr>
        <w:t>Business</w:t>
      </w:r>
      <w:r w:rsidRPr="00403C36">
        <w:rPr>
          <w:b/>
          <w:bCs/>
          <w:spacing w:val="-17"/>
        </w:rPr>
        <w:t xml:space="preserve"> </w:t>
      </w:r>
      <w:r w:rsidRPr="00403C36">
        <w:rPr>
          <w:b/>
          <w:bCs/>
        </w:rPr>
        <w:t>Assurance</w:t>
      </w:r>
      <w:r w:rsidRPr="00403C36">
        <w:rPr>
          <w:b/>
          <w:bCs/>
          <w:spacing w:val="-17"/>
        </w:rPr>
        <w:t xml:space="preserve"> </w:t>
      </w:r>
      <w:r w:rsidRPr="00403C36">
        <w:rPr>
          <w:b/>
          <w:bCs/>
        </w:rPr>
        <w:t>Meeting</w:t>
      </w:r>
      <w:r w:rsidRPr="00403C36">
        <w:rPr>
          <w:b/>
          <w:bCs/>
          <w:spacing w:val="-6"/>
        </w:rPr>
        <w:t xml:space="preserve"> </w:t>
      </w:r>
      <w:r w:rsidRPr="00403C36">
        <w:rPr>
          <w:b/>
          <w:bCs/>
          <w:spacing w:val="-4"/>
        </w:rPr>
        <w:t>(BAM)</w:t>
      </w:r>
    </w:p>
    <w:p w14:paraId="35E874F6" w14:textId="77777777" w:rsidR="00EA0D53" w:rsidRPr="00403C36" w:rsidRDefault="00EA0D53" w:rsidP="001B2AED">
      <w:pPr>
        <w:pStyle w:val="BodyText"/>
        <w:ind w:left="567" w:right="694"/>
        <w:rPr>
          <w:b/>
          <w:bCs/>
        </w:rPr>
      </w:pPr>
    </w:p>
    <w:p w14:paraId="58483D3F" w14:textId="1B45772C" w:rsidR="00A4057F" w:rsidRPr="00403C36" w:rsidRDefault="001948E7" w:rsidP="001B2AED">
      <w:pPr>
        <w:pStyle w:val="BodyText"/>
        <w:ind w:left="567" w:right="694" w:hanging="567"/>
      </w:pPr>
      <w:r w:rsidRPr="00403C36">
        <w:t>9</w:t>
      </w:r>
      <w:r w:rsidR="00412D36" w:rsidRPr="00403C36">
        <w:t>.</w:t>
      </w:r>
      <w:r w:rsidR="00F67207">
        <w:t>4</w:t>
      </w:r>
      <w:r w:rsidR="00412D36" w:rsidRPr="00403C36">
        <w:tab/>
      </w:r>
      <w:r w:rsidR="00B04820" w:rsidRPr="00403C36">
        <w:t>The purpose of the Business Assurance Meeting (BAM) is to drive, support</w:t>
      </w:r>
      <w:r w:rsidR="00B04820" w:rsidRPr="00403C36">
        <w:rPr>
          <w:spacing w:val="-15"/>
        </w:rPr>
        <w:t xml:space="preserve"> </w:t>
      </w:r>
      <w:r w:rsidR="00B04820" w:rsidRPr="00403C36">
        <w:t>and</w:t>
      </w:r>
      <w:r w:rsidR="00B04820" w:rsidRPr="00403C36">
        <w:rPr>
          <w:spacing w:val="-16"/>
        </w:rPr>
        <w:t xml:space="preserve"> </w:t>
      </w:r>
      <w:r w:rsidR="00B04820" w:rsidRPr="00403C36">
        <w:t>maintain</w:t>
      </w:r>
      <w:r w:rsidR="00B04820" w:rsidRPr="00403C36">
        <w:rPr>
          <w:spacing w:val="-16"/>
        </w:rPr>
        <w:t xml:space="preserve"> </w:t>
      </w:r>
      <w:r w:rsidR="00B04820" w:rsidRPr="00403C36">
        <w:t>accountability</w:t>
      </w:r>
      <w:r w:rsidR="00B04820" w:rsidRPr="00403C36">
        <w:rPr>
          <w:spacing w:val="-17"/>
        </w:rPr>
        <w:t xml:space="preserve"> </w:t>
      </w:r>
      <w:r w:rsidR="00B04820" w:rsidRPr="00403C36">
        <w:t>and</w:t>
      </w:r>
      <w:r w:rsidR="00B04820" w:rsidRPr="00403C36">
        <w:rPr>
          <w:spacing w:val="-16"/>
        </w:rPr>
        <w:t xml:space="preserve"> </w:t>
      </w:r>
      <w:r w:rsidR="00B04820" w:rsidRPr="00403C36">
        <w:t>delivery</w:t>
      </w:r>
      <w:r w:rsidR="00B04820" w:rsidRPr="00403C36">
        <w:rPr>
          <w:spacing w:val="-15"/>
        </w:rPr>
        <w:t xml:space="preserve"> </w:t>
      </w:r>
      <w:r w:rsidR="00B04820" w:rsidRPr="00403C36">
        <w:t>of</w:t>
      </w:r>
      <w:r w:rsidR="00B04820" w:rsidRPr="00403C36">
        <w:rPr>
          <w:spacing w:val="-17"/>
        </w:rPr>
        <w:t xml:space="preserve"> </w:t>
      </w:r>
      <w:r w:rsidR="00B04820" w:rsidRPr="00403C36">
        <w:t>the</w:t>
      </w:r>
      <w:r w:rsidR="00B04820" w:rsidRPr="00403C36">
        <w:rPr>
          <w:spacing w:val="-16"/>
        </w:rPr>
        <w:t xml:space="preserve"> </w:t>
      </w:r>
      <w:r w:rsidR="00B04820" w:rsidRPr="00403C36">
        <w:t>force</w:t>
      </w:r>
      <w:r w:rsidR="00B04820" w:rsidRPr="00403C36">
        <w:rPr>
          <w:spacing w:val="-15"/>
        </w:rPr>
        <w:t xml:space="preserve"> </w:t>
      </w:r>
      <w:r w:rsidR="00B04820" w:rsidRPr="00403C36">
        <w:t>key</w:t>
      </w:r>
      <w:r w:rsidR="00B04820" w:rsidRPr="00403C36">
        <w:rPr>
          <w:spacing w:val="-17"/>
        </w:rPr>
        <w:t xml:space="preserve"> </w:t>
      </w:r>
      <w:r w:rsidR="00B04820" w:rsidRPr="00403C36">
        <w:t>strategic areas</w:t>
      </w:r>
      <w:r w:rsidR="00B04820" w:rsidRPr="00403C36">
        <w:rPr>
          <w:spacing w:val="-17"/>
        </w:rPr>
        <w:t xml:space="preserve"> </w:t>
      </w:r>
      <w:r w:rsidR="00B04820" w:rsidRPr="00403C36">
        <w:t>for</w:t>
      </w:r>
      <w:r w:rsidR="00B04820" w:rsidRPr="00403C36">
        <w:rPr>
          <w:spacing w:val="-17"/>
        </w:rPr>
        <w:t xml:space="preserve"> </w:t>
      </w:r>
      <w:r w:rsidR="00B04820" w:rsidRPr="00403C36">
        <w:t>improvement,</w:t>
      </w:r>
      <w:r w:rsidR="00B04820" w:rsidRPr="00403C36">
        <w:rPr>
          <w:spacing w:val="-16"/>
        </w:rPr>
        <w:t xml:space="preserve"> </w:t>
      </w:r>
      <w:r w:rsidR="007B5B1C" w:rsidRPr="00403C36">
        <w:t>recommendations,</w:t>
      </w:r>
      <w:r w:rsidR="00B04820" w:rsidRPr="00403C36">
        <w:rPr>
          <w:spacing w:val="-17"/>
        </w:rPr>
        <w:t xml:space="preserve"> </w:t>
      </w:r>
      <w:r w:rsidR="00B04820" w:rsidRPr="00403C36">
        <w:t>and</w:t>
      </w:r>
      <w:r w:rsidR="00B04820" w:rsidRPr="00403C36">
        <w:rPr>
          <w:spacing w:val="-16"/>
        </w:rPr>
        <w:t xml:space="preserve"> </w:t>
      </w:r>
      <w:r w:rsidR="00B04820" w:rsidRPr="00403C36">
        <w:t>action</w:t>
      </w:r>
      <w:r w:rsidR="00B04820" w:rsidRPr="00403C36">
        <w:rPr>
          <w:spacing w:val="-17"/>
        </w:rPr>
        <w:t xml:space="preserve"> </w:t>
      </w:r>
      <w:r w:rsidR="00B04820" w:rsidRPr="00403C36">
        <w:t>plans.</w:t>
      </w:r>
      <w:r w:rsidR="00B04820" w:rsidRPr="00403C36">
        <w:rPr>
          <w:spacing w:val="-14"/>
        </w:rPr>
        <w:t xml:space="preserve"> </w:t>
      </w:r>
      <w:r w:rsidR="00B04820" w:rsidRPr="00403C36">
        <w:t>The</w:t>
      </w:r>
      <w:r w:rsidR="00B04820" w:rsidRPr="00403C36">
        <w:rPr>
          <w:spacing w:val="-15"/>
        </w:rPr>
        <w:t xml:space="preserve"> </w:t>
      </w:r>
      <w:r w:rsidR="00B04820" w:rsidRPr="00403C36">
        <w:t>BAM</w:t>
      </w:r>
      <w:r w:rsidR="00B04820" w:rsidRPr="00403C36">
        <w:rPr>
          <w:spacing w:val="-16"/>
        </w:rPr>
        <w:t xml:space="preserve"> </w:t>
      </w:r>
      <w:r w:rsidR="00B04820" w:rsidRPr="00403C36">
        <w:t>will ensure</w:t>
      </w:r>
      <w:r w:rsidR="00B04820" w:rsidRPr="00403C36">
        <w:rPr>
          <w:spacing w:val="40"/>
        </w:rPr>
        <w:t xml:space="preserve"> </w:t>
      </w:r>
      <w:r w:rsidR="00B04820" w:rsidRPr="00403C36">
        <w:t>progress</w:t>
      </w:r>
      <w:r w:rsidR="00B04820" w:rsidRPr="00403C36">
        <w:rPr>
          <w:spacing w:val="40"/>
        </w:rPr>
        <w:t xml:space="preserve"> </w:t>
      </w:r>
      <w:r w:rsidR="00B04820" w:rsidRPr="00403C36">
        <w:t>is</w:t>
      </w:r>
      <w:r w:rsidR="00B04820" w:rsidRPr="00403C36">
        <w:rPr>
          <w:spacing w:val="-14"/>
        </w:rPr>
        <w:t xml:space="preserve"> </w:t>
      </w:r>
      <w:r w:rsidR="00B04820" w:rsidRPr="00403C36">
        <w:t>evidenced</w:t>
      </w:r>
      <w:r w:rsidR="00B04820" w:rsidRPr="00403C36">
        <w:rPr>
          <w:spacing w:val="-2"/>
        </w:rPr>
        <w:t xml:space="preserve"> </w:t>
      </w:r>
      <w:r w:rsidR="00B04820" w:rsidRPr="00403C36">
        <w:t>to</w:t>
      </w:r>
      <w:r w:rsidR="00B04820" w:rsidRPr="00403C36">
        <w:rPr>
          <w:spacing w:val="-2"/>
        </w:rPr>
        <w:t xml:space="preserve"> </w:t>
      </w:r>
      <w:r w:rsidR="00B04820" w:rsidRPr="00403C36">
        <w:t>demonstrate the</w:t>
      </w:r>
      <w:r w:rsidR="00B04820" w:rsidRPr="00403C36">
        <w:rPr>
          <w:spacing w:val="-2"/>
        </w:rPr>
        <w:t xml:space="preserve"> </w:t>
      </w:r>
      <w:r w:rsidR="00B04820" w:rsidRPr="00403C36">
        <w:t>delivery</w:t>
      </w:r>
      <w:r w:rsidR="00B04820" w:rsidRPr="00403C36">
        <w:rPr>
          <w:spacing w:val="-5"/>
        </w:rPr>
        <w:t xml:space="preserve"> </w:t>
      </w:r>
      <w:r w:rsidR="00B04820" w:rsidRPr="00403C36">
        <w:t>of</w:t>
      </w:r>
      <w:r w:rsidR="00B04820" w:rsidRPr="00403C36">
        <w:rPr>
          <w:spacing w:val="-5"/>
        </w:rPr>
        <w:t xml:space="preserve"> </w:t>
      </w:r>
      <w:r w:rsidR="00B04820" w:rsidRPr="00403C36">
        <w:t>an efficient and effective service</w:t>
      </w:r>
      <w:r w:rsidR="00707446" w:rsidRPr="00403C36">
        <w:t xml:space="preserve"> and acts as assurance against Inspectorate </w:t>
      </w:r>
      <w:r w:rsidR="00472E8A" w:rsidRPr="00403C36">
        <w:t>recommendations</w:t>
      </w:r>
      <w:r w:rsidR="00B04820" w:rsidRPr="00403C36">
        <w:t>.</w:t>
      </w:r>
    </w:p>
    <w:p w14:paraId="75D42153" w14:textId="77777777" w:rsidR="00EE6561" w:rsidRPr="00403C36" w:rsidRDefault="00EE6561" w:rsidP="001B2AED">
      <w:pPr>
        <w:pStyle w:val="BodyText"/>
        <w:ind w:left="567" w:right="694" w:hanging="567"/>
      </w:pPr>
    </w:p>
    <w:p w14:paraId="6B2C4AA9" w14:textId="3F8FCC2E" w:rsidR="00A4057F" w:rsidRDefault="00B04820" w:rsidP="001B2AED">
      <w:pPr>
        <w:pStyle w:val="BodyText"/>
        <w:ind w:left="567" w:right="694"/>
        <w:rPr>
          <w:b/>
          <w:bCs/>
          <w:spacing w:val="-2"/>
        </w:rPr>
      </w:pPr>
      <w:r w:rsidRPr="00403C36">
        <w:rPr>
          <w:b/>
          <w:bCs/>
        </w:rPr>
        <w:t>The</w:t>
      </w:r>
      <w:r w:rsidRPr="00403C36">
        <w:rPr>
          <w:b/>
          <w:bCs/>
          <w:spacing w:val="-13"/>
        </w:rPr>
        <w:t xml:space="preserve"> </w:t>
      </w:r>
      <w:r w:rsidRPr="00403C36">
        <w:rPr>
          <w:b/>
          <w:bCs/>
        </w:rPr>
        <w:t>Joint</w:t>
      </w:r>
      <w:r w:rsidRPr="00403C36">
        <w:rPr>
          <w:b/>
          <w:bCs/>
          <w:spacing w:val="-6"/>
        </w:rPr>
        <w:t xml:space="preserve"> </w:t>
      </w:r>
      <w:r w:rsidRPr="00403C36">
        <w:rPr>
          <w:b/>
          <w:bCs/>
        </w:rPr>
        <w:t>Audit</w:t>
      </w:r>
      <w:r w:rsidRPr="00403C36">
        <w:rPr>
          <w:b/>
          <w:bCs/>
          <w:spacing w:val="-9"/>
        </w:rPr>
        <w:t xml:space="preserve"> </w:t>
      </w:r>
      <w:r w:rsidRPr="00403C36">
        <w:rPr>
          <w:b/>
          <w:bCs/>
          <w:spacing w:val="-2"/>
        </w:rPr>
        <w:t>Committee</w:t>
      </w:r>
      <w:r w:rsidR="005B6685" w:rsidRPr="00403C36">
        <w:rPr>
          <w:b/>
          <w:bCs/>
          <w:spacing w:val="-2"/>
        </w:rPr>
        <w:t xml:space="preserve"> </w:t>
      </w:r>
      <w:r w:rsidRPr="00403C36">
        <w:rPr>
          <w:b/>
          <w:bCs/>
          <w:spacing w:val="-2"/>
        </w:rPr>
        <w:t>(JAC)</w:t>
      </w:r>
    </w:p>
    <w:p w14:paraId="59CBB98E" w14:textId="77777777" w:rsidR="00EA0D53" w:rsidRPr="00403C36" w:rsidRDefault="00EA0D53" w:rsidP="001B2AED">
      <w:pPr>
        <w:pStyle w:val="BodyText"/>
        <w:ind w:left="567" w:right="694"/>
        <w:rPr>
          <w:b/>
          <w:bCs/>
        </w:rPr>
      </w:pPr>
    </w:p>
    <w:p w14:paraId="7BEFC82D" w14:textId="48E4B755" w:rsidR="00DD6DD1" w:rsidRPr="00403C36" w:rsidRDefault="001948E7" w:rsidP="001B2AED">
      <w:pPr>
        <w:pStyle w:val="BodyText"/>
        <w:ind w:left="567" w:right="694" w:hanging="567"/>
      </w:pPr>
      <w:r w:rsidRPr="00403C36">
        <w:t>9</w:t>
      </w:r>
      <w:r w:rsidR="00412D36" w:rsidRPr="00403C36">
        <w:t>.</w:t>
      </w:r>
      <w:r w:rsidR="00F67207">
        <w:t>5</w:t>
      </w:r>
      <w:r w:rsidR="00412D36" w:rsidRPr="00403C36">
        <w:tab/>
      </w:r>
      <w:r w:rsidR="00B04820" w:rsidRPr="00403C36">
        <w:t>The JAC undertakes the core functions of an audit committee in accordance with</w:t>
      </w:r>
      <w:r w:rsidR="00B04820" w:rsidRPr="00403C36">
        <w:rPr>
          <w:spacing w:val="40"/>
        </w:rPr>
        <w:t xml:space="preserve"> </w:t>
      </w:r>
      <w:r w:rsidR="00B04820" w:rsidRPr="00403C36">
        <w:t>the guidance set out in the CIPFA publication ‘Audit Committees</w:t>
      </w:r>
      <w:r w:rsidR="00B04820" w:rsidRPr="00403C36">
        <w:rPr>
          <w:spacing w:val="-2"/>
        </w:rPr>
        <w:t xml:space="preserve"> </w:t>
      </w:r>
      <w:r w:rsidR="00B04820" w:rsidRPr="00403C36">
        <w:t>– Practical</w:t>
      </w:r>
      <w:r w:rsidR="00614D6E" w:rsidRPr="00403C36">
        <w:t xml:space="preserve"> </w:t>
      </w:r>
      <w:r w:rsidR="00B04820" w:rsidRPr="00403C36">
        <w:t>Guidance</w:t>
      </w:r>
      <w:r w:rsidR="00B04820" w:rsidRPr="00403C36">
        <w:rPr>
          <w:spacing w:val="-10"/>
        </w:rPr>
        <w:t xml:space="preserve"> </w:t>
      </w:r>
      <w:r w:rsidR="00B04820" w:rsidRPr="00403C36">
        <w:t>for</w:t>
      </w:r>
      <w:r w:rsidR="00B04820" w:rsidRPr="00403C36">
        <w:rPr>
          <w:spacing w:val="-3"/>
        </w:rPr>
        <w:t xml:space="preserve"> </w:t>
      </w:r>
      <w:r w:rsidR="00B04820" w:rsidRPr="00403C36">
        <w:t>Local Authorities and Police’.</w:t>
      </w:r>
      <w:r w:rsidR="00E5017C" w:rsidRPr="00403C36">
        <w:t xml:space="preserve"> </w:t>
      </w:r>
    </w:p>
    <w:p w14:paraId="6388BE28" w14:textId="77777777" w:rsidR="00DD6DD1" w:rsidRPr="00403C36" w:rsidRDefault="00DD6DD1" w:rsidP="001B2AED">
      <w:pPr>
        <w:pStyle w:val="BodyText"/>
        <w:ind w:left="567" w:right="694" w:hanging="567"/>
      </w:pPr>
    </w:p>
    <w:p w14:paraId="121E532A" w14:textId="6115BE1D" w:rsidR="00B76732" w:rsidRDefault="00DD6DD1" w:rsidP="00807C38">
      <w:pPr>
        <w:pStyle w:val="BodyText"/>
        <w:ind w:left="567" w:right="694" w:hanging="567"/>
        <w:rPr>
          <w:spacing w:val="-2"/>
        </w:rPr>
      </w:pPr>
      <w:r w:rsidRPr="00403C36">
        <w:t>9.</w:t>
      </w:r>
      <w:r w:rsidR="00F67207">
        <w:t>6</w:t>
      </w:r>
      <w:r w:rsidRPr="00403C36">
        <w:tab/>
        <w:t xml:space="preserve">The Joint Audit Committee plays a pivotal role in the system of internal control through its oversight of audit arrangements. The Committee approves the external audit plan and receives the annual audit letter from the external auditor. The Committee also considers the annual internal audit plan, receives regular internal audit </w:t>
      </w:r>
      <w:r w:rsidR="007B5B1C" w:rsidRPr="00403C36">
        <w:t>reports,</w:t>
      </w:r>
      <w:r w:rsidRPr="00403C36">
        <w:t xml:space="preserve"> and monitors management performance against agreed action plans to address any areas for improvement identified. In addition, the Committee oversees progress on risk management and related issues.</w:t>
      </w:r>
      <w:r w:rsidR="00B76732">
        <w:rPr>
          <w:spacing w:val="-2"/>
        </w:rPr>
        <w:t xml:space="preserve">  </w:t>
      </w:r>
    </w:p>
    <w:p w14:paraId="0A6E41BB" w14:textId="5AB70F68" w:rsidR="00B76732" w:rsidRPr="00403C36" w:rsidRDefault="00B76732" w:rsidP="00807C38">
      <w:pPr>
        <w:pStyle w:val="BodyText"/>
        <w:ind w:left="567" w:right="694" w:hanging="567"/>
      </w:pPr>
      <w:r>
        <w:rPr>
          <w:spacing w:val="-2"/>
        </w:rPr>
        <w:t xml:space="preserve">         </w:t>
      </w:r>
      <w:hyperlink r:id="rId21" w:history="1">
        <w:r w:rsidRPr="00B76732">
          <w:rPr>
            <w:rStyle w:val="Hyperlink"/>
            <w:spacing w:val="-2"/>
          </w:rPr>
          <w:t>Joint Audit Committee</w:t>
        </w:r>
      </w:hyperlink>
    </w:p>
    <w:p w14:paraId="5B294350" w14:textId="74ACA4F1" w:rsidR="007A613F" w:rsidRPr="00403C36" w:rsidRDefault="007A613F" w:rsidP="00B76732">
      <w:pPr>
        <w:pStyle w:val="BodyText"/>
        <w:ind w:left="567" w:right="694" w:hanging="567"/>
        <w:rPr>
          <w:spacing w:val="-2"/>
        </w:rPr>
      </w:pPr>
    </w:p>
    <w:p w14:paraId="2975BDD1" w14:textId="57974D6B" w:rsidR="00EE6561" w:rsidRDefault="00B04820" w:rsidP="00EE6561">
      <w:pPr>
        <w:pStyle w:val="BodyText"/>
        <w:ind w:left="567" w:right="694"/>
        <w:rPr>
          <w:b/>
          <w:bCs/>
          <w:spacing w:val="-2"/>
        </w:rPr>
      </w:pPr>
      <w:r w:rsidRPr="004F4752">
        <w:rPr>
          <w:b/>
          <w:bCs/>
        </w:rPr>
        <w:t>Internal</w:t>
      </w:r>
      <w:r w:rsidRPr="004F4752">
        <w:rPr>
          <w:b/>
          <w:bCs/>
          <w:spacing w:val="-9"/>
        </w:rPr>
        <w:t xml:space="preserve"> </w:t>
      </w:r>
      <w:r w:rsidRPr="004F4752">
        <w:rPr>
          <w:b/>
          <w:bCs/>
          <w:spacing w:val="-2"/>
        </w:rPr>
        <w:t>Audit</w:t>
      </w:r>
      <w:r w:rsidR="00EE6561" w:rsidRPr="00403C36">
        <w:rPr>
          <w:b/>
          <w:bCs/>
          <w:spacing w:val="-2"/>
        </w:rPr>
        <w:t xml:space="preserve"> </w:t>
      </w:r>
    </w:p>
    <w:p w14:paraId="78D26FAB" w14:textId="77777777" w:rsidR="00EA0D53" w:rsidRPr="00403C36" w:rsidRDefault="00EA0D53" w:rsidP="00EE6561">
      <w:pPr>
        <w:pStyle w:val="BodyText"/>
        <w:ind w:left="567" w:right="694"/>
      </w:pPr>
    </w:p>
    <w:p w14:paraId="02CBCA67" w14:textId="14A99A3C" w:rsidR="00FF4C31" w:rsidRPr="00403C36" w:rsidRDefault="001948E7" w:rsidP="001B2AED">
      <w:pPr>
        <w:pStyle w:val="BodyText"/>
        <w:ind w:left="567" w:right="694" w:hanging="567"/>
        <w:rPr>
          <w:color w:val="000000"/>
        </w:rPr>
      </w:pPr>
      <w:r w:rsidRPr="00403C36">
        <w:t>9</w:t>
      </w:r>
      <w:r w:rsidR="00412D36" w:rsidRPr="00403C36">
        <w:t>.</w:t>
      </w:r>
      <w:r w:rsidR="00F67207">
        <w:t>7</w:t>
      </w:r>
      <w:r w:rsidR="00412D36" w:rsidRPr="00403C36">
        <w:tab/>
      </w:r>
      <w:r w:rsidR="00B04820" w:rsidRPr="00403C36">
        <w:t>Internal audit provided an independent opinion on the adequacy and effectiveness of the system</w:t>
      </w:r>
      <w:r w:rsidR="00B04820" w:rsidRPr="00403C36">
        <w:rPr>
          <w:spacing w:val="40"/>
        </w:rPr>
        <w:t xml:space="preserve"> </w:t>
      </w:r>
      <w:r w:rsidR="00B04820" w:rsidRPr="00403C36">
        <w:t>of</w:t>
      </w:r>
      <w:r w:rsidR="00B04820" w:rsidRPr="00403C36">
        <w:rPr>
          <w:spacing w:val="40"/>
        </w:rPr>
        <w:t xml:space="preserve"> </w:t>
      </w:r>
      <w:r w:rsidR="00B04820" w:rsidRPr="00403C36">
        <w:t xml:space="preserve">internal control, stating that the organisation has an adequate and effective framework for risk management, </w:t>
      </w:r>
      <w:r w:rsidR="007B5B1C" w:rsidRPr="00403C36">
        <w:t>governance,</w:t>
      </w:r>
      <w:r w:rsidR="00B04820" w:rsidRPr="00403C36">
        <w:t xml:space="preserve"> and internal control. However, their work identified further enhancements to the</w:t>
      </w:r>
      <w:r w:rsidR="00614D6E" w:rsidRPr="00403C36">
        <w:t xml:space="preserve"> </w:t>
      </w:r>
      <w:r w:rsidR="00B04820" w:rsidRPr="00403C36">
        <w:t xml:space="preserve">framework of risk management, </w:t>
      </w:r>
      <w:r w:rsidR="007B5B1C" w:rsidRPr="00403C36">
        <w:t>governance,</w:t>
      </w:r>
      <w:r w:rsidR="00B04820" w:rsidRPr="00403C36">
        <w:t xml:space="preserve"> and internal control to ensure it remains adequate and </w:t>
      </w:r>
      <w:r w:rsidR="00B04820" w:rsidRPr="00403C36">
        <w:rPr>
          <w:spacing w:val="-2"/>
        </w:rPr>
        <w:lastRenderedPageBreak/>
        <w:t>effective.</w:t>
      </w:r>
    </w:p>
    <w:p w14:paraId="2E098972" w14:textId="77777777" w:rsidR="00FF4C31" w:rsidRPr="00403C36" w:rsidRDefault="00FF4C31" w:rsidP="001B2AED">
      <w:pPr>
        <w:pStyle w:val="BodyText"/>
        <w:ind w:left="567" w:right="694" w:hanging="567"/>
        <w:rPr>
          <w:color w:val="000000"/>
        </w:rPr>
      </w:pPr>
    </w:p>
    <w:p w14:paraId="442E5ABF" w14:textId="175B26AF" w:rsidR="00A4057F" w:rsidRPr="004676EC" w:rsidRDefault="00FF4C31" w:rsidP="00AB3952">
      <w:pPr>
        <w:pStyle w:val="BodyText"/>
        <w:ind w:left="567" w:right="694" w:hanging="567"/>
        <w:rPr>
          <w:color w:val="000000"/>
        </w:rPr>
      </w:pPr>
      <w:r w:rsidRPr="00403C36">
        <w:rPr>
          <w:color w:val="000000" w:themeColor="text1"/>
        </w:rPr>
        <w:t>9.</w:t>
      </w:r>
      <w:r w:rsidR="00F67207">
        <w:rPr>
          <w:color w:val="000000" w:themeColor="text1"/>
        </w:rPr>
        <w:t>8</w:t>
      </w:r>
      <w:r w:rsidRPr="00403C36">
        <w:tab/>
      </w:r>
      <w:r w:rsidRPr="00403C36">
        <w:rPr>
          <w:color w:val="000000" w:themeColor="text1"/>
        </w:rPr>
        <w:t xml:space="preserve">Internal audit issued </w:t>
      </w:r>
      <w:r w:rsidR="006C46E7">
        <w:rPr>
          <w:color w:val="000000" w:themeColor="text1"/>
        </w:rPr>
        <w:t>four</w:t>
      </w:r>
      <w:r w:rsidR="004F4752">
        <w:rPr>
          <w:color w:val="000000" w:themeColor="text1"/>
        </w:rPr>
        <w:t xml:space="preserve"> </w:t>
      </w:r>
      <w:r w:rsidRPr="00403C36">
        <w:rPr>
          <w:color w:val="000000" w:themeColor="text1"/>
        </w:rPr>
        <w:t xml:space="preserve">audit reports for Cambridgeshire </w:t>
      </w:r>
      <w:r w:rsidR="00C517B1" w:rsidRPr="00403C36">
        <w:rPr>
          <w:color w:val="000000" w:themeColor="text1"/>
        </w:rPr>
        <w:t>as a specific f</w:t>
      </w:r>
      <w:r w:rsidR="0099435D" w:rsidRPr="00403C36">
        <w:rPr>
          <w:color w:val="000000" w:themeColor="text1"/>
        </w:rPr>
        <w:t xml:space="preserve">orce </w:t>
      </w:r>
      <w:r w:rsidRPr="00403C36">
        <w:rPr>
          <w:color w:val="000000" w:themeColor="text1"/>
        </w:rPr>
        <w:t xml:space="preserve">during </w:t>
      </w:r>
      <w:r w:rsidR="009A1D5B" w:rsidRPr="004676EC">
        <w:rPr>
          <w:color w:val="000000" w:themeColor="text1"/>
        </w:rPr>
        <w:t>202</w:t>
      </w:r>
      <w:r w:rsidR="004F4752" w:rsidRPr="004676EC">
        <w:rPr>
          <w:color w:val="000000" w:themeColor="text1"/>
        </w:rPr>
        <w:t>5</w:t>
      </w:r>
      <w:r w:rsidRPr="004676EC">
        <w:rPr>
          <w:color w:val="000000" w:themeColor="text1"/>
        </w:rPr>
        <w:t>/</w:t>
      </w:r>
      <w:r w:rsidR="009A1D5B" w:rsidRPr="004676EC">
        <w:rPr>
          <w:color w:val="000000" w:themeColor="text1"/>
        </w:rPr>
        <w:t>2</w:t>
      </w:r>
      <w:r w:rsidR="00565C9B" w:rsidRPr="004676EC">
        <w:rPr>
          <w:color w:val="000000" w:themeColor="text1"/>
        </w:rPr>
        <w:t>6</w:t>
      </w:r>
      <w:r w:rsidRPr="004676EC">
        <w:rPr>
          <w:color w:val="000000" w:themeColor="text1"/>
        </w:rPr>
        <w:t xml:space="preserve">, </w:t>
      </w:r>
      <w:r w:rsidR="00565C9B" w:rsidRPr="004676EC">
        <w:rPr>
          <w:color w:val="000000" w:themeColor="text1"/>
        </w:rPr>
        <w:t xml:space="preserve">one </w:t>
      </w:r>
      <w:r w:rsidRPr="004676EC">
        <w:rPr>
          <w:color w:val="000000" w:themeColor="text1"/>
        </w:rPr>
        <w:t xml:space="preserve">with substantial assurance and </w:t>
      </w:r>
      <w:r w:rsidR="009A1D5B" w:rsidRPr="004676EC">
        <w:rPr>
          <w:color w:val="000000" w:themeColor="text1"/>
        </w:rPr>
        <w:t>t</w:t>
      </w:r>
      <w:r w:rsidR="006C46E7">
        <w:rPr>
          <w:color w:val="000000" w:themeColor="text1"/>
        </w:rPr>
        <w:t>hree</w:t>
      </w:r>
      <w:r w:rsidR="009A1D5B" w:rsidRPr="004676EC">
        <w:rPr>
          <w:color w:val="000000" w:themeColor="text1"/>
        </w:rPr>
        <w:t xml:space="preserve"> </w:t>
      </w:r>
      <w:r w:rsidR="00AB3952" w:rsidRPr="004676EC">
        <w:rPr>
          <w:color w:val="000000" w:themeColor="text1"/>
        </w:rPr>
        <w:t xml:space="preserve">with </w:t>
      </w:r>
      <w:r w:rsidRPr="004676EC">
        <w:rPr>
          <w:color w:val="000000" w:themeColor="text1"/>
        </w:rPr>
        <w:t>reasonable assurance.</w:t>
      </w:r>
      <w:r w:rsidR="000010FF">
        <w:rPr>
          <w:color w:val="000000" w:themeColor="text1"/>
        </w:rPr>
        <w:t xml:space="preserve"> Good progress was also reported on the </w:t>
      </w:r>
      <w:r w:rsidR="000819FD">
        <w:rPr>
          <w:color w:val="000000" w:themeColor="text1"/>
        </w:rPr>
        <w:t>follow up of previous audit recommendations.</w:t>
      </w:r>
      <w:r w:rsidR="00565C9B" w:rsidRPr="004676EC">
        <w:rPr>
          <w:color w:val="000000" w:themeColor="text1"/>
        </w:rPr>
        <w:t xml:space="preserve"> </w:t>
      </w:r>
    </w:p>
    <w:p w14:paraId="415C2B60" w14:textId="77777777" w:rsidR="00A4057F" w:rsidRPr="004676EC" w:rsidRDefault="00A4057F" w:rsidP="001B2AED">
      <w:pPr>
        <w:pStyle w:val="BodyText"/>
        <w:ind w:left="567" w:right="694" w:hanging="567"/>
      </w:pPr>
    </w:p>
    <w:p w14:paraId="5CDE7394" w14:textId="22FEA9ED" w:rsidR="002B5887" w:rsidRPr="00403C36" w:rsidRDefault="001948E7" w:rsidP="001B2AED">
      <w:pPr>
        <w:pStyle w:val="BodyText"/>
        <w:ind w:left="567" w:right="694" w:hanging="567"/>
      </w:pPr>
      <w:r w:rsidRPr="004676EC">
        <w:t>9</w:t>
      </w:r>
      <w:r w:rsidR="00412D36" w:rsidRPr="004676EC">
        <w:t>.</w:t>
      </w:r>
      <w:r w:rsidR="00F67207">
        <w:t>9</w:t>
      </w:r>
      <w:r w:rsidRPr="004676EC">
        <w:tab/>
      </w:r>
      <w:r w:rsidR="002B5887" w:rsidRPr="004676EC">
        <w:t>Internal Audit also undertook audits in relation to the BCH collaborated activity and issued one substantial assurance</w:t>
      </w:r>
      <w:r w:rsidR="00142B57">
        <w:t xml:space="preserve"> and </w:t>
      </w:r>
      <w:r w:rsidR="000819FD">
        <w:t xml:space="preserve">two </w:t>
      </w:r>
      <w:r w:rsidR="00FC3FBF">
        <w:t>partial assurance</w:t>
      </w:r>
      <w:r w:rsidR="002B5887" w:rsidRPr="004676EC">
        <w:t xml:space="preserve"> report</w:t>
      </w:r>
      <w:r w:rsidR="000819FD">
        <w:t>s</w:t>
      </w:r>
      <w:r w:rsidR="00180250" w:rsidRPr="004676EC">
        <w:t xml:space="preserve"> </w:t>
      </w:r>
      <w:r w:rsidR="00FC3FBF">
        <w:t xml:space="preserve">relating to </w:t>
      </w:r>
      <w:r w:rsidR="000819FD">
        <w:t>C</w:t>
      </w:r>
      <w:r w:rsidR="00FC3FBF">
        <w:t xml:space="preserve">yber </w:t>
      </w:r>
      <w:r w:rsidR="000819FD">
        <w:t>S</w:t>
      </w:r>
      <w:r w:rsidR="00FC3FBF">
        <w:t>ecurity</w:t>
      </w:r>
      <w:r w:rsidR="000819FD">
        <w:t xml:space="preserve"> and Business Continuity</w:t>
      </w:r>
      <w:r w:rsidR="004A6673">
        <w:t>. T</w:t>
      </w:r>
      <w:r w:rsidR="00142B57">
        <w:t>wo</w:t>
      </w:r>
      <w:r w:rsidR="00180250" w:rsidRPr="004676EC">
        <w:t xml:space="preserve"> advisory review</w:t>
      </w:r>
      <w:r w:rsidR="004A6673">
        <w:t>s were also undertaken</w:t>
      </w:r>
      <w:r w:rsidR="00180250" w:rsidRPr="004676EC">
        <w:t>.</w:t>
      </w:r>
      <w:r w:rsidR="002B5887" w:rsidRPr="004676EC">
        <w:t xml:space="preserve"> </w:t>
      </w:r>
    </w:p>
    <w:p w14:paraId="71EF2331" w14:textId="77777777" w:rsidR="00A4057F" w:rsidRPr="00403C36" w:rsidRDefault="00A4057F" w:rsidP="001B2AED">
      <w:pPr>
        <w:pStyle w:val="BodyText"/>
        <w:ind w:left="567" w:right="694" w:hanging="567"/>
      </w:pPr>
    </w:p>
    <w:p w14:paraId="0D74C364" w14:textId="57480E42" w:rsidR="009033F8" w:rsidRPr="00403C36" w:rsidRDefault="001948E7" w:rsidP="00F81FF8">
      <w:pPr>
        <w:pStyle w:val="BodyText"/>
        <w:tabs>
          <w:tab w:val="left" w:pos="8789"/>
        </w:tabs>
        <w:ind w:left="567" w:right="694" w:hanging="567"/>
      </w:pPr>
      <w:r w:rsidRPr="00403C36">
        <w:t>9</w:t>
      </w:r>
      <w:r w:rsidR="00412D36" w:rsidRPr="00403C36">
        <w:t>.</w:t>
      </w:r>
      <w:r w:rsidR="00F67207">
        <w:t>10</w:t>
      </w:r>
      <w:r w:rsidR="00412D36" w:rsidRPr="00403C36">
        <w:tab/>
      </w:r>
      <w:r w:rsidR="009033F8" w:rsidRPr="009033F8">
        <w:t xml:space="preserve">Internal Audit also </w:t>
      </w:r>
      <w:r w:rsidR="009033F8" w:rsidRPr="00B56617">
        <w:t xml:space="preserve">performs an annual follow up of agreed management actions where it was identified that </w:t>
      </w:r>
      <w:r w:rsidR="003B7948">
        <w:t>Good</w:t>
      </w:r>
      <w:r w:rsidR="003B7948" w:rsidRPr="00B56617">
        <w:t xml:space="preserve"> </w:t>
      </w:r>
      <w:r w:rsidR="009033F8" w:rsidRPr="00B56617">
        <w:t>Progress had been made in implementing agreed actions, and the Constabulary and OPCC also track the completion of management actions.</w:t>
      </w:r>
    </w:p>
    <w:p w14:paraId="7DCEDD67" w14:textId="77777777" w:rsidR="00412D36" w:rsidRPr="00403C36" w:rsidRDefault="00412D36" w:rsidP="001B2AED">
      <w:pPr>
        <w:pStyle w:val="BodyText"/>
        <w:ind w:left="567" w:right="694" w:hanging="567"/>
      </w:pPr>
    </w:p>
    <w:p w14:paraId="13799DF1" w14:textId="7FBBDB34" w:rsidR="00A4057F" w:rsidRPr="00403C36" w:rsidRDefault="001948E7" w:rsidP="001B2AED">
      <w:pPr>
        <w:pStyle w:val="BodyText"/>
        <w:ind w:left="567" w:right="694" w:hanging="567"/>
      </w:pPr>
      <w:r w:rsidRPr="00403C36">
        <w:t>9</w:t>
      </w:r>
      <w:r w:rsidR="00412D36" w:rsidRPr="00403C36">
        <w:t>.1</w:t>
      </w:r>
      <w:r w:rsidR="00F67207">
        <w:t>1</w:t>
      </w:r>
      <w:r w:rsidR="00412D36" w:rsidRPr="00403C36">
        <w:tab/>
      </w:r>
      <w:r w:rsidR="009033F8" w:rsidRPr="009033F8">
        <w:t xml:space="preserve">RSM UK Risk Assurance Services LLP </w:t>
      </w:r>
      <w:r w:rsidR="00B04820" w:rsidRPr="00403C36">
        <w:t>has co-ordinated the first draft of this Annual Governance Statement,</w:t>
      </w:r>
      <w:r w:rsidR="00B04820" w:rsidRPr="00403C36">
        <w:rPr>
          <w:spacing w:val="-17"/>
        </w:rPr>
        <w:t xml:space="preserve"> </w:t>
      </w:r>
      <w:r w:rsidR="00B04820" w:rsidRPr="00403C36">
        <w:t>with</w:t>
      </w:r>
      <w:r w:rsidR="00B04820" w:rsidRPr="00403C36">
        <w:rPr>
          <w:spacing w:val="-17"/>
        </w:rPr>
        <w:t xml:space="preserve"> </w:t>
      </w:r>
      <w:r w:rsidR="00B04820" w:rsidRPr="00403C36">
        <w:t>assistance</w:t>
      </w:r>
      <w:r w:rsidR="00B04820" w:rsidRPr="00403C36">
        <w:rPr>
          <w:spacing w:val="-16"/>
        </w:rPr>
        <w:t xml:space="preserve"> </w:t>
      </w:r>
      <w:r w:rsidR="00B04820" w:rsidRPr="00403C36">
        <w:t>from</w:t>
      </w:r>
      <w:r w:rsidR="00B04820" w:rsidRPr="00403C36">
        <w:rPr>
          <w:spacing w:val="-17"/>
        </w:rPr>
        <w:t xml:space="preserve"> </w:t>
      </w:r>
      <w:r w:rsidR="00B04820" w:rsidRPr="00403C36">
        <w:t>senior</w:t>
      </w:r>
      <w:r w:rsidR="00B04820" w:rsidRPr="00403C36">
        <w:rPr>
          <w:spacing w:val="-17"/>
        </w:rPr>
        <w:t xml:space="preserve"> </w:t>
      </w:r>
      <w:r w:rsidR="00B04820" w:rsidRPr="00403C36">
        <w:t>officers</w:t>
      </w:r>
      <w:r w:rsidR="00B04820" w:rsidRPr="00403C36">
        <w:rPr>
          <w:spacing w:val="-17"/>
        </w:rPr>
        <w:t xml:space="preserve"> </w:t>
      </w:r>
      <w:r w:rsidR="00B04820" w:rsidRPr="00403C36">
        <w:t>and</w:t>
      </w:r>
      <w:r w:rsidR="00B04820" w:rsidRPr="00403C36">
        <w:rPr>
          <w:spacing w:val="-16"/>
        </w:rPr>
        <w:t xml:space="preserve"> </w:t>
      </w:r>
      <w:r w:rsidR="00B04820" w:rsidRPr="00403C36">
        <w:t>staff</w:t>
      </w:r>
      <w:r w:rsidR="00B04820" w:rsidRPr="00403C36">
        <w:rPr>
          <w:spacing w:val="-17"/>
        </w:rPr>
        <w:t xml:space="preserve"> </w:t>
      </w:r>
      <w:r w:rsidR="00B04820" w:rsidRPr="00403C36">
        <w:t>in</w:t>
      </w:r>
      <w:r w:rsidR="00B04820" w:rsidRPr="00403C36">
        <w:rPr>
          <w:spacing w:val="-16"/>
        </w:rPr>
        <w:t xml:space="preserve"> </w:t>
      </w:r>
      <w:r w:rsidR="00B04820" w:rsidRPr="00403C36">
        <w:t>the</w:t>
      </w:r>
      <w:r w:rsidR="00B04820" w:rsidRPr="00403C36">
        <w:rPr>
          <w:spacing w:val="-15"/>
        </w:rPr>
        <w:t xml:space="preserve"> </w:t>
      </w:r>
      <w:r w:rsidR="00B04820" w:rsidRPr="00403C36">
        <w:t>OPCC</w:t>
      </w:r>
      <w:r w:rsidR="00B04820" w:rsidRPr="00403C36">
        <w:rPr>
          <w:spacing w:val="-17"/>
        </w:rPr>
        <w:t xml:space="preserve"> </w:t>
      </w:r>
      <w:r w:rsidR="00B04820" w:rsidRPr="00403C36">
        <w:t xml:space="preserve">and </w:t>
      </w:r>
      <w:r w:rsidR="00B04820" w:rsidRPr="00403C36">
        <w:rPr>
          <w:spacing w:val="-2"/>
        </w:rPr>
        <w:t>Constabulary.</w:t>
      </w:r>
      <w:r w:rsidR="005A44B5">
        <w:rPr>
          <w:spacing w:val="-2"/>
        </w:rPr>
        <w:t xml:space="preserve"> The Chief Constable, Chief Finance Officer and other members of the Chief Officer Team and Senior Leadership Team have fed into the drafting process and / or provided information to enable RSM to independently draft the AGS. The ownership of the AGS is with the Chief Constable and his CFO.</w:t>
      </w:r>
    </w:p>
    <w:p w14:paraId="3BACD754" w14:textId="77777777" w:rsidR="00A4057F" w:rsidRPr="00403C36" w:rsidRDefault="00A4057F" w:rsidP="001B2AED">
      <w:pPr>
        <w:pStyle w:val="BodyText"/>
        <w:ind w:left="567" w:right="694" w:hanging="567"/>
      </w:pPr>
    </w:p>
    <w:p w14:paraId="2E01180A" w14:textId="01506646" w:rsidR="00E711AF" w:rsidRDefault="00B04820" w:rsidP="00B70818">
      <w:pPr>
        <w:pStyle w:val="BodyText"/>
        <w:ind w:left="567" w:right="694"/>
      </w:pPr>
      <w:r w:rsidRPr="00403C36">
        <w:rPr>
          <w:b/>
          <w:bCs/>
        </w:rPr>
        <w:t>External</w:t>
      </w:r>
      <w:r w:rsidRPr="00403C36">
        <w:rPr>
          <w:b/>
          <w:bCs/>
          <w:spacing w:val="-13"/>
        </w:rPr>
        <w:t xml:space="preserve"> </w:t>
      </w:r>
      <w:r w:rsidRPr="00403C36">
        <w:rPr>
          <w:b/>
          <w:bCs/>
          <w:spacing w:val="-2"/>
        </w:rPr>
        <w:t>Audit</w:t>
      </w:r>
      <w:r w:rsidR="00EE6561" w:rsidRPr="00403C36">
        <w:rPr>
          <w:b/>
          <w:bCs/>
          <w:spacing w:val="-2"/>
        </w:rPr>
        <w:t xml:space="preserve"> </w:t>
      </w:r>
    </w:p>
    <w:p w14:paraId="3FCD1A89" w14:textId="77777777" w:rsidR="00EB5963" w:rsidRDefault="00EB5963" w:rsidP="00C9227F">
      <w:pPr>
        <w:pStyle w:val="TableParagraph"/>
        <w:spacing w:line="268" w:lineRule="exact"/>
        <w:ind w:left="567" w:hanging="567"/>
        <w:rPr>
          <w:sz w:val="24"/>
          <w:szCs w:val="24"/>
        </w:rPr>
      </w:pPr>
    </w:p>
    <w:p w14:paraId="42C74685" w14:textId="691C05E3" w:rsidR="00E12B6B" w:rsidRPr="00403C36" w:rsidRDefault="00E12B6B" w:rsidP="00EB5963">
      <w:pPr>
        <w:pStyle w:val="TableParagraph"/>
        <w:spacing w:line="268" w:lineRule="exact"/>
        <w:ind w:left="567" w:hanging="567"/>
        <w:rPr>
          <w:sz w:val="24"/>
          <w:szCs w:val="24"/>
        </w:rPr>
      </w:pPr>
      <w:commentRangeStart w:id="11"/>
      <w:r>
        <w:rPr>
          <w:sz w:val="24"/>
          <w:szCs w:val="24"/>
        </w:rPr>
        <w:t>9.1</w:t>
      </w:r>
      <w:r w:rsidR="00F67207">
        <w:rPr>
          <w:sz w:val="24"/>
          <w:szCs w:val="24"/>
        </w:rPr>
        <w:t>2</w:t>
      </w:r>
      <w:r>
        <w:rPr>
          <w:sz w:val="24"/>
          <w:szCs w:val="24"/>
        </w:rPr>
        <w:t xml:space="preserve"> </w:t>
      </w:r>
      <w:r w:rsidRPr="00E12B6B">
        <w:rPr>
          <w:sz w:val="24"/>
          <w:szCs w:val="24"/>
        </w:rPr>
        <w:t>The external auditor’s opinion on the CC’s 202</w:t>
      </w:r>
      <w:r w:rsidR="00EB5963">
        <w:rPr>
          <w:sz w:val="24"/>
          <w:szCs w:val="24"/>
        </w:rPr>
        <w:t>5</w:t>
      </w:r>
      <w:r w:rsidRPr="00E12B6B">
        <w:rPr>
          <w:sz w:val="24"/>
          <w:szCs w:val="24"/>
        </w:rPr>
        <w:t>/2</w:t>
      </w:r>
      <w:r w:rsidR="00EB5963">
        <w:rPr>
          <w:sz w:val="24"/>
          <w:szCs w:val="24"/>
        </w:rPr>
        <w:t>6</w:t>
      </w:r>
      <w:r w:rsidRPr="00E12B6B">
        <w:rPr>
          <w:sz w:val="24"/>
          <w:szCs w:val="24"/>
        </w:rPr>
        <w:t xml:space="preserve"> financial statements was</w:t>
      </w:r>
      <w:r w:rsidR="00EB5963">
        <w:rPr>
          <w:sz w:val="24"/>
          <w:szCs w:val="24"/>
        </w:rPr>
        <w:t xml:space="preserve"> </w:t>
      </w:r>
      <w:proofErr w:type="spellStart"/>
      <w:r w:rsidR="00EB5963">
        <w:rPr>
          <w:sz w:val="24"/>
          <w:szCs w:val="24"/>
        </w:rPr>
        <w:t>xxxx</w:t>
      </w:r>
      <w:commentRangeEnd w:id="11"/>
      <w:proofErr w:type="spellEnd"/>
      <w:r w:rsidR="00B70818">
        <w:rPr>
          <w:rStyle w:val="CommentReference"/>
        </w:rPr>
        <w:commentReference w:id="11"/>
      </w:r>
    </w:p>
    <w:p w14:paraId="5AD53622" w14:textId="7B04107F" w:rsidR="00E711AF" w:rsidRPr="00403C36" w:rsidRDefault="00E711AF" w:rsidP="00E711AF">
      <w:pPr>
        <w:pStyle w:val="BodyText"/>
        <w:ind w:left="0" w:right="694"/>
      </w:pPr>
    </w:p>
    <w:p w14:paraId="5D7837CE" w14:textId="06084413" w:rsidR="00EE6561" w:rsidRDefault="00B04820" w:rsidP="00EE6561">
      <w:pPr>
        <w:pStyle w:val="BodyText"/>
        <w:ind w:left="567" w:right="694"/>
        <w:rPr>
          <w:b/>
          <w:bCs/>
          <w:spacing w:val="-2"/>
        </w:rPr>
      </w:pPr>
      <w:r w:rsidRPr="00403C36">
        <w:rPr>
          <w:b/>
          <w:bCs/>
          <w:spacing w:val="-2"/>
        </w:rPr>
        <w:t>HMICFRS</w:t>
      </w:r>
      <w:r w:rsidR="00EE6561" w:rsidRPr="00403C36">
        <w:rPr>
          <w:b/>
          <w:bCs/>
          <w:spacing w:val="-2"/>
        </w:rPr>
        <w:t xml:space="preserve"> </w:t>
      </w:r>
    </w:p>
    <w:p w14:paraId="3E584589" w14:textId="77777777" w:rsidR="00EA0D53" w:rsidRPr="00403C36" w:rsidRDefault="00EA0D53" w:rsidP="00EE6561">
      <w:pPr>
        <w:pStyle w:val="BodyText"/>
        <w:ind w:left="567" w:right="694"/>
      </w:pPr>
    </w:p>
    <w:p w14:paraId="2A3E6159" w14:textId="658709AF" w:rsidR="00EB1668" w:rsidRPr="00403C36" w:rsidRDefault="001948E7" w:rsidP="00082E3A">
      <w:pPr>
        <w:pStyle w:val="BodyText"/>
        <w:ind w:left="567" w:right="694" w:hanging="567"/>
      </w:pPr>
      <w:r w:rsidRPr="00403C36">
        <w:t>9</w:t>
      </w:r>
      <w:r w:rsidR="00412D36" w:rsidRPr="00403C36">
        <w:t>.</w:t>
      </w:r>
      <w:r w:rsidR="00E711AF" w:rsidRPr="00403C36">
        <w:t>1</w:t>
      </w:r>
      <w:r w:rsidR="00F67207">
        <w:t>3</w:t>
      </w:r>
      <w:r w:rsidR="00412D36" w:rsidRPr="00403C36">
        <w:tab/>
      </w:r>
      <w:r w:rsidR="00082E3A" w:rsidRPr="00403C36">
        <w:t>The Constabulary response to Recommendations and Areas for Improvement as directed by His Majesty’s Inspectorate of Constabulary and Fire &amp; Rescue Services are managed by the Governance and Inspection Team within the Organisational Improvement Centre. These are tracked through the Business Assurance Meeting.</w:t>
      </w:r>
      <w:r w:rsidR="00EB1668" w:rsidRPr="00403C36">
        <w:t xml:space="preserve"> </w:t>
      </w:r>
    </w:p>
    <w:p w14:paraId="64249C7A" w14:textId="77777777" w:rsidR="007A613F" w:rsidRPr="00403C36" w:rsidRDefault="007A613F" w:rsidP="00082E3A">
      <w:pPr>
        <w:pStyle w:val="BodyText"/>
        <w:ind w:left="567" w:right="694" w:hanging="567"/>
      </w:pPr>
    </w:p>
    <w:p w14:paraId="1BF72298" w14:textId="64D16BEB" w:rsidR="00E83283" w:rsidRDefault="00EB1668" w:rsidP="00FE272C">
      <w:pPr>
        <w:pStyle w:val="BodyText"/>
        <w:ind w:left="567" w:right="694" w:hanging="567"/>
      </w:pPr>
      <w:r w:rsidRPr="00403C36">
        <w:t>9.</w:t>
      </w:r>
      <w:r w:rsidR="00E711AF" w:rsidRPr="00403C36">
        <w:t>1</w:t>
      </w:r>
      <w:r w:rsidR="00F67207">
        <w:t>4</w:t>
      </w:r>
      <w:r w:rsidR="00E711AF" w:rsidRPr="00403C36">
        <w:t xml:space="preserve"> </w:t>
      </w:r>
      <w:r w:rsidRPr="00403C36">
        <w:t xml:space="preserve">The last PEEL report was issued by HMICFRS in </w:t>
      </w:r>
      <w:r w:rsidR="00D73484" w:rsidRPr="00403C36">
        <w:t>March 2024</w:t>
      </w:r>
      <w:r w:rsidRPr="00403C36">
        <w:t xml:space="preserve"> and covered </w:t>
      </w:r>
      <w:r w:rsidR="00D73484" w:rsidRPr="00403C36">
        <w:t>nine</w:t>
      </w:r>
      <w:r w:rsidRPr="00403C36">
        <w:t xml:space="preserve"> areas of which one is not graded. Of the </w:t>
      </w:r>
      <w:r w:rsidR="00D73484" w:rsidRPr="00403C36">
        <w:t>eight, one was graded as outstanding, two as good and two as adequate.</w:t>
      </w:r>
      <w:r w:rsidRPr="00403C36">
        <w:t xml:space="preserve"> </w:t>
      </w:r>
      <w:r w:rsidR="00D73484" w:rsidRPr="00403C36">
        <w:t xml:space="preserve">Leadership and force management were graded as requires improvement and the areas </w:t>
      </w:r>
      <w:r w:rsidRPr="00403C36">
        <w:t xml:space="preserve">responding to the public and </w:t>
      </w:r>
      <w:r w:rsidR="00D73484" w:rsidRPr="00403C36">
        <w:t xml:space="preserve">managing offenders </w:t>
      </w:r>
      <w:r w:rsidRPr="00403C36">
        <w:t xml:space="preserve">were graded as </w:t>
      </w:r>
      <w:r w:rsidR="00D73484" w:rsidRPr="00403C36">
        <w:t>inadequate</w:t>
      </w:r>
      <w:r w:rsidR="007B5B1C" w:rsidRPr="00403C36">
        <w:t xml:space="preserve">. </w:t>
      </w:r>
      <w:r w:rsidR="00FE272C" w:rsidRPr="00403C36">
        <w:t xml:space="preserve">The Constabulary progress against addressing the issues raised by the PEEL report are detailed in section 10 </w:t>
      </w:r>
      <w:r w:rsidR="00DC2417">
        <w:t>below</w:t>
      </w:r>
      <w:r w:rsidR="00FE272C" w:rsidRPr="00403C36">
        <w:t xml:space="preserve">. </w:t>
      </w:r>
    </w:p>
    <w:p w14:paraId="24C16589" w14:textId="77777777" w:rsidR="00071F90" w:rsidRPr="00403C36" w:rsidRDefault="00071F90" w:rsidP="00FE272C">
      <w:pPr>
        <w:pStyle w:val="BodyText"/>
        <w:ind w:left="567" w:right="694" w:hanging="567"/>
      </w:pPr>
    </w:p>
    <w:p w14:paraId="30DDE156" w14:textId="3BEF6614" w:rsidR="0004073A" w:rsidRPr="00403C36" w:rsidRDefault="00071F90" w:rsidP="00006A22">
      <w:pPr>
        <w:pStyle w:val="BodyText"/>
        <w:ind w:left="567" w:right="694" w:hanging="567"/>
      </w:pPr>
      <w:r>
        <w:t>9.1</w:t>
      </w:r>
      <w:r w:rsidR="00F67207">
        <w:t>5</w:t>
      </w:r>
      <w:r>
        <w:t xml:space="preserve"> An accelerated cause of concern report was issued by HMICFRS in January 2026 following an inspection of BCH’s firearms and explosive licensing. Following this report a formal governance structure was established, including Gold and Silver Groups, to oversee delivery and ensure oversight over the eight recommendations given to the forces. All recommendations have since been implemented by the Force</w:t>
      </w:r>
      <w:r w:rsidR="00006A22">
        <w:t>.</w:t>
      </w:r>
    </w:p>
    <w:p w14:paraId="58FC5019" w14:textId="77777777" w:rsidR="0004073A" w:rsidRDefault="0004073A" w:rsidP="00FE272C">
      <w:pPr>
        <w:pStyle w:val="BodyText"/>
        <w:ind w:left="567" w:right="694" w:hanging="567"/>
      </w:pPr>
    </w:p>
    <w:p w14:paraId="03BB39DE" w14:textId="77777777" w:rsidR="00342B31" w:rsidRDefault="00342B31" w:rsidP="00FE272C">
      <w:pPr>
        <w:pStyle w:val="BodyText"/>
        <w:ind w:left="567" w:right="694" w:hanging="567"/>
      </w:pPr>
    </w:p>
    <w:p w14:paraId="156331F2" w14:textId="7BB33A87" w:rsidR="00A4057F" w:rsidRPr="00403C36" w:rsidRDefault="001948E7" w:rsidP="00DE6020">
      <w:pPr>
        <w:tabs>
          <w:tab w:val="left" w:pos="1232"/>
        </w:tabs>
        <w:ind w:left="567" w:hanging="567"/>
        <w:rPr>
          <w:b/>
          <w:sz w:val="24"/>
          <w:szCs w:val="24"/>
        </w:rPr>
      </w:pPr>
      <w:bookmarkStart w:id="12" w:name="2._SIGNIFICANT_GOVERNANCE_ISSUES"/>
      <w:bookmarkStart w:id="13" w:name="A_summary_of_how_the_significant_issues_"/>
      <w:bookmarkEnd w:id="12"/>
      <w:bookmarkEnd w:id="13"/>
      <w:r w:rsidRPr="00403C36">
        <w:rPr>
          <w:b/>
          <w:spacing w:val="-5"/>
          <w:sz w:val="24"/>
          <w:szCs w:val="24"/>
        </w:rPr>
        <w:t>10</w:t>
      </w:r>
      <w:r w:rsidR="00B04820" w:rsidRPr="00403C36">
        <w:rPr>
          <w:b/>
          <w:spacing w:val="-5"/>
          <w:sz w:val="24"/>
          <w:szCs w:val="24"/>
        </w:rPr>
        <w:t>.</w:t>
      </w:r>
      <w:r w:rsidR="00B04820" w:rsidRPr="00403C36">
        <w:rPr>
          <w:b/>
          <w:sz w:val="24"/>
          <w:szCs w:val="24"/>
        </w:rPr>
        <w:tab/>
      </w:r>
      <w:r w:rsidR="00B04820" w:rsidRPr="00403C36">
        <w:rPr>
          <w:b/>
          <w:spacing w:val="-2"/>
          <w:sz w:val="24"/>
          <w:szCs w:val="24"/>
        </w:rPr>
        <w:t>SIGNIFICANT</w:t>
      </w:r>
      <w:r w:rsidR="00B04820" w:rsidRPr="00403C36">
        <w:rPr>
          <w:b/>
          <w:spacing w:val="3"/>
          <w:sz w:val="24"/>
          <w:szCs w:val="24"/>
        </w:rPr>
        <w:t xml:space="preserve"> </w:t>
      </w:r>
      <w:r w:rsidR="00B04820" w:rsidRPr="00403C36">
        <w:rPr>
          <w:b/>
          <w:spacing w:val="-2"/>
          <w:sz w:val="24"/>
          <w:szCs w:val="24"/>
        </w:rPr>
        <w:t>GOVERNANCE</w:t>
      </w:r>
      <w:r w:rsidR="00B04820" w:rsidRPr="00403C36">
        <w:rPr>
          <w:b/>
          <w:spacing w:val="-1"/>
          <w:sz w:val="24"/>
          <w:szCs w:val="24"/>
        </w:rPr>
        <w:t xml:space="preserve"> </w:t>
      </w:r>
      <w:r w:rsidR="00B04820" w:rsidRPr="00403C36">
        <w:rPr>
          <w:b/>
          <w:spacing w:val="-2"/>
          <w:sz w:val="24"/>
          <w:szCs w:val="24"/>
        </w:rPr>
        <w:t>ISSUES</w:t>
      </w:r>
    </w:p>
    <w:p w14:paraId="197FC3A5" w14:textId="562E4BB9" w:rsidR="00A4057F" w:rsidRPr="00403C36" w:rsidRDefault="00B04820" w:rsidP="00DE6020">
      <w:pPr>
        <w:spacing w:before="96"/>
        <w:ind w:left="567"/>
        <w:rPr>
          <w:b/>
          <w:sz w:val="24"/>
          <w:szCs w:val="24"/>
        </w:rPr>
      </w:pPr>
      <w:r w:rsidRPr="00403C36">
        <w:rPr>
          <w:b/>
          <w:sz w:val="24"/>
          <w:szCs w:val="24"/>
        </w:rPr>
        <w:t>A</w:t>
      </w:r>
      <w:r w:rsidRPr="00403C36">
        <w:rPr>
          <w:b/>
          <w:spacing w:val="-11"/>
          <w:sz w:val="24"/>
          <w:szCs w:val="24"/>
        </w:rPr>
        <w:t xml:space="preserve"> </w:t>
      </w:r>
      <w:r w:rsidRPr="00403C36">
        <w:rPr>
          <w:b/>
          <w:sz w:val="24"/>
          <w:szCs w:val="24"/>
        </w:rPr>
        <w:t>summary</w:t>
      </w:r>
      <w:r w:rsidRPr="00403C36">
        <w:rPr>
          <w:b/>
          <w:spacing w:val="-14"/>
          <w:sz w:val="24"/>
          <w:szCs w:val="24"/>
        </w:rPr>
        <w:t xml:space="preserve"> </w:t>
      </w:r>
      <w:r w:rsidRPr="00403C36">
        <w:rPr>
          <w:b/>
          <w:sz w:val="24"/>
          <w:szCs w:val="24"/>
        </w:rPr>
        <w:t>of</w:t>
      </w:r>
      <w:r w:rsidRPr="00403C36">
        <w:rPr>
          <w:b/>
          <w:spacing w:val="-7"/>
          <w:sz w:val="24"/>
          <w:szCs w:val="24"/>
        </w:rPr>
        <w:t xml:space="preserve"> </w:t>
      </w:r>
      <w:r w:rsidRPr="00403C36">
        <w:rPr>
          <w:b/>
          <w:sz w:val="24"/>
          <w:szCs w:val="24"/>
        </w:rPr>
        <w:t>how</w:t>
      </w:r>
      <w:r w:rsidRPr="00403C36">
        <w:rPr>
          <w:b/>
          <w:spacing w:val="-8"/>
          <w:sz w:val="24"/>
          <w:szCs w:val="24"/>
        </w:rPr>
        <w:t xml:space="preserve"> </w:t>
      </w:r>
      <w:r w:rsidRPr="00403C36">
        <w:rPr>
          <w:b/>
          <w:sz w:val="24"/>
          <w:szCs w:val="24"/>
        </w:rPr>
        <w:t>the</w:t>
      </w:r>
      <w:r w:rsidRPr="00403C36">
        <w:rPr>
          <w:b/>
          <w:spacing w:val="-8"/>
          <w:sz w:val="24"/>
          <w:szCs w:val="24"/>
        </w:rPr>
        <w:t xml:space="preserve"> </w:t>
      </w:r>
      <w:r w:rsidRPr="00403C36">
        <w:rPr>
          <w:b/>
          <w:sz w:val="24"/>
          <w:szCs w:val="24"/>
        </w:rPr>
        <w:t>significant</w:t>
      </w:r>
      <w:r w:rsidRPr="00403C36">
        <w:rPr>
          <w:b/>
          <w:spacing w:val="-16"/>
          <w:sz w:val="24"/>
          <w:szCs w:val="24"/>
        </w:rPr>
        <w:t xml:space="preserve"> </w:t>
      </w:r>
      <w:r w:rsidRPr="00403C36">
        <w:rPr>
          <w:b/>
          <w:sz w:val="24"/>
          <w:szCs w:val="24"/>
        </w:rPr>
        <w:t>issues</w:t>
      </w:r>
      <w:r w:rsidRPr="00403C36">
        <w:rPr>
          <w:b/>
          <w:spacing w:val="-14"/>
          <w:sz w:val="24"/>
          <w:szCs w:val="24"/>
        </w:rPr>
        <w:t xml:space="preserve"> </w:t>
      </w:r>
      <w:r w:rsidRPr="00403C36">
        <w:rPr>
          <w:b/>
          <w:sz w:val="24"/>
          <w:szCs w:val="24"/>
        </w:rPr>
        <w:t>identified</w:t>
      </w:r>
      <w:r w:rsidRPr="00403C36">
        <w:rPr>
          <w:b/>
          <w:spacing w:val="-10"/>
          <w:sz w:val="24"/>
          <w:szCs w:val="24"/>
        </w:rPr>
        <w:t xml:space="preserve"> </w:t>
      </w:r>
      <w:r w:rsidRPr="00403C36">
        <w:rPr>
          <w:b/>
          <w:sz w:val="24"/>
          <w:szCs w:val="24"/>
        </w:rPr>
        <w:t>in</w:t>
      </w:r>
      <w:r w:rsidRPr="00403C36">
        <w:rPr>
          <w:b/>
          <w:spacing w:val="-9"/>
          <w:sz w:val="24"/>
          <w:szCs w:val="24"/>
        </w:rPr>
        <w:t xml:space="preserve"> </w:t>
      </w:r>
      <w:r w:rsidRPr="00403C36">
        <w:rPr>
          <w:b/>
          <w:sz w:val="24"/>
          <w:szCs w:val="24"/>
        </w:rPr>
        <w:t>the</w:t>
      </w:r>
      <w:r w:rsidRPr="00403C36">
        <w:rPr>
          <w:b/>
          <w:spacing w:val="-5"/>
          <w:sz w:val="24"/>
          <w:szCs w:val="24"/>
        </w:rPr>
        <w:t xml:space="preserve"> </w:t>
      </w:r>
      <w:r w:rsidR="00C91EE3" w:rsidRPr="00403C36">
        <w:rPr>
          <w:b/>
          <w:sz w:val="24"/>
          <w:szCs w:val="24"/>
        </w:rPr>
        <w:t>202</w:t>
      </w:r>
      <w:r w:rsidR="00C95ABC">
        <w:rPr>
          <w:b/>
          <w:sz w:val="24"/>
          <w:szCs w:val="24"/>
        </w:rPr>
        <w:t>4</w:t>
      </w:r>
      <w:r w:rsidRPr="00403C36">
        <w:rPr>
          <w:b/>
          <w:sz w:val="24"/>
          <w:szCs w:val="24"/>
        </w:rPr>
        <w:t>/</w:t>
      </w:r>
      <w:r w:rsidR="00E35295" w:rsidRPr="00403C36">
        <w:rPr>
          <w:b/>
          <w:sz w:val="24"/>
          <w:szCs w:val="24"/>
        </w:rPr>
        <w:t>2</w:t>
      </w:r>
      <w:r w:rsidR="00C95ABC">
        <w:rPr>
          <w:b/>
          <w:sz w:val="24"/>
          <w:szCs w:val="24"/>
        </w:rPr>
        <w:t>5</w:t>
      </w:r>
      <w:r w:rsidR="00E35295" w:rsidRPr="00403C36">
        <w:rPr>
          <w:b/>
          <w:sz w:val="24"/>
          <w:szCs w:val="24"/>
        </w:rPr>
        <w:t xml:space="preserve"> </w:t>
      </w:r>
      <w:r w:rsidRPr="00403C36">
        <w:rPr>
          <w:b/>
          <w:sz w:val="24"/>
          <w:szCs w:val="24"/>
        </w:rPr>
        <w:t>Annual</w:t>
      </w:r>
      <w:r w:rsidR="004B623C" w:rsidRPr="00403C36">
        <w:rPr>
          <w:b/>
          <w:sz w:val="24"/>
          <w:szCs w:val="24"/>
        </w:rPr>
        <w:t xml:space="preserve"> </w:t>
      </w:r>
      <w:r w:rsidRPr="00403C36">
        <w:rPr>
          <w:b/>
          <w:sz w:val="24"/>
          <w:szCs w:val="24"/>
        </w:rPr>
        <w:t xml:space="preserve">Governance Statement have been </w:t>
      </w:r>
      <w:r w:rsidR="004940F0" w:rsidRPr="00403C36">
        <w:rPr>
          <w:b/>
          <w:sz w:val="24"/>
          <w:szCs w:val="24"/>
        </w:rPr>
        <w:t>managed.</w:t>
      </w:r>
    </w:p>
    <w:p w14:paraId="5AFF707B" w14:textId="77777777" w:rsidR="00A4057F" w:rsidRPr="00403C36" w:rsidRDefault="00A4057F">
      <w:pPr>
        <w:pStyle w:val="BodyText"/>
        <w:spacing w:before="5"/>
        <w:ind w:left="0"/>
        <w:rPr>
          <w:b/>
        </w:rPr>
      </w:pPr>
    </w:p>
    <w:tbl>
      <w:tblPr>
        <w:tblW w:w="0" w:type="auto"/>
        <w:tblInd w:w="567" w:type="dxa"/>
        <w:tblLayout w:type="fixed"/>
        <w:tblCellMar>
          <w:left w:w="0" w:type="dxa"/>
          <w:right w:w="0" w:type="dxa"/>
        </w:tblCellMar>
        <w:tblLook w:val="0660" w:firstRow="1" w:lastRow="1" w:firstColumn="0" w:lastColumn="0" w:noHBand="1" w:noVBand="1"/>
      </w:tblPr>
      <w:tblGrid>
        <w:gridCol w:w="4395"/>
        <w:gridCol w:w="4677"/>
      </w:tblGrid>
      <w:tr w:rsidR="00F7471A" w:rsidRPr="00403C36" w14:paraId="58D79884" w14:textId="77777777" w:rsidTr="00C91EE3">
        <w:trPr>
          <w:trHeight w:val="293"/>
        </w:trPr>
        <w:tc>
          <w:tcPr>
            <w:tcW w:w="4395" w:type="dxa"/>
            <w:tcBorders>
              <w:bottom w:val="single" w:sz="4" w:space="0" w:color="auto"/>
            </w:tcBorders>
          </w:tcPr>
          <w:p w14:paraId="148B0F87" w14:textId="68D808BE" w:rsidR="00A4057F" w:rsidRPr="00403C36" w:rsidRDefault="00B04820">
            <w:pPr>
              <w:pStyle w:val="TableParagraph"/>
              <w:spacing w:line="268" w:lineRule="exact"/>
              <w:rPr>
                <w:b/>
                <w:bCs/>
                <w:sz w:val="24"/>
                <w:szCs w:val="24"/>
              </w:rPr>
            </w:pPr>
            <w:bookmarkStart w:id="14" w:name="_Hlk196740807"/>
            <w:r w:rsidRPr="00403C36">
              <w:rPr>
                <w:b/>
                <w:bCs/>
                <w:sz w:val="24"/>
                <w:szCs w:val="24"/>
              </w:rPr>
              <w:t>As</w:t>
            </w:r>
            <w:r w:rsidRPr="00403C36">
              <w:rPr>
                <w:b/>
                <w:bCs/>
                <w:spacing w:val="-4"/>
                <w:sz w:val="24"/>
                <w:szCs w:val="24"/>
              </w:rPr>
              <w:t xml:space="preserve"> </w:t>
            </w:r>
            <w:r w:rsidRPr="00403C36">
              <w:rPr>
                <w:b/>
                <w:bCs/>
                <w:sz w:val="24"/>
                <w:szCs w:val="24"/>
              </w:rPr>
              <w:t>stated</w:t>
            </w:r>
            <w:r w:rsidRPr="00403C36">
              <w:rPr>
                <w:b/>
                <w:bCs/>
                <w:spacing w:val="-6"/>
                <w:sz w:val="24"/>
                <w:szCs w:val="24"/>
              </w:rPr>
              <w:t xml:space="preserve"> </w:t>
            </w:r>
            <w:r w:rsidRPr="00403C36">
              <w:rPr>
                <w:b/>
                <w:bCs/>
                <w:sz w:val="24"/>
                <w:szCs w:val="24"/>
              </w:rPr>
              <w:t>in</w:t>
            </w:r>
            <w:r w:rsidRPr="00403C36">
              <w:rPr>
                <w:b/>
                <w:bCs/>
                <w:spacing w:val="-2"/>
                <w:sz w:val="24"/>
                <w:szCs w:val="24"/>
              </w:rPr>
              <w:t xml:space="preserve"> </w:t>
            </w:r>
            <w:r w:rsidR="00C91EE3" w:rsidRPr="00403C36">
              <w:rPr>
                <w:b/>
                <w:bCs/>
                <w:spacing w:val="-2"/>
                <w:sz w:val="24"/>
                <w:szCs w:val="24"/>
              </w:rPr>
              <w:t>202</w:t>
            </w:r>
            <w:r w:rsidR="00B85DE7">
              <w:rPr>
                <w:b/>
                <w:bCs/>
                <w:spacing w:val="-2"/>
                <w:sz w:val="24"/>
                <w:szCs w:val="24"/>
              </w:rPr>
              <w:t>4</w:t>
            </w:r>
            <w:r w:rsidRPr="00403C36">
              <w:rPr>
                <w:b/>
                <w:bCs/>
                <w:spacing w:val="-2"/>
                <w:sz w:val="24"/>
                <w:szCs w:val="24"/>
              </w:rPr>
              <w:t>/</w:t>
            </w:r>
            <w:r w:rsidR="00C91EE3" w:rsidRPr="00403C36">
              <w:rPr>
                <w:b/>
                <w:bCs/>
                <w:spacing w:val="-2"/>
                <w:sz w:val="24"/>
                <w:szCs w:val="24"/>
              </w:rPr>
              <w:t>2</w:t>
            </w:r>
            <w:r w:rsidR="00B85DE7">
              <w:rPr>
                <w:b/>
                <w:bCs/>
                <w:spacing w:val="-2"/>
                <w:sz w:val="24"/>
                <w:szCs w:val="24"/>
              </w:rPr>
              <w:t>5</w:t>
            </w:r>
          </w:p>
        </w:tc>
        <w:tc>
          <w:tcPr>
            <w:tcW w:w="4677" w:type="dxa"/>
            <w:tcBorders>
              <w:bottom w:val="single" w:sz="4" w:space="0" w:color="auto"/>
            </w:tcBorders>
          </w:tcPr>
          <w:p w14:paraId="35DF76A6" w14:textId="42D44E92" w:rsidR="00A4057F" w:rsidRPr="00403C36" w:rsidRDefault="00B04820" w:rsidP="00964EF9">
            <w:pPr>
              <w:pStyle w:val="TableParagraph"/>
              <w:spacing w:line="268" w:lineRule="exact"/>
              <w:ind w:left="280"/>
              <w:rPr>
                <w:b/>
                <w:bCs/>
                <w:sz w:val="24"/>
                <w:szCs w:val="24"/>
              </w:rPr>
            </w:pPr>
            <w:r w:rsidRPr="00403C36">
              <w:rPr>
                <w:b/>
                <w:bCs/>
                <w:sz w:val="24"/>
                <w:szCs w:val="24"/>
              </w:rPr>
              <w:t>Current</w:t>
            </w:r>
            <w:r w:rsidRPr="00403C36">
              <w:rPr>
                <w:b/>
                <w:bCs/>
                <w:spacing w:val="-14"/>
                <w:sz w:val="24"/>
                <w:szCs w:val="24"/>
              </w:rPr>
              <w:t xml:space="preserve"> </w:t>
            </w:r>
            <w:r w:rsidRPr="00403C36">
              <w:rPr>
                <w:b/>
                <w:bCs/>
                <w:spacing w:val="-2"/>
                <w:sz w:val="24"/>
                <w:szCs w:val="24"/>
              </w:rPr>
              <w:t>position</w:t>
            </w:r>
            <w:r w:rsidR="008837D2" w:rsidRPr="00403C36">
              <w:rPr>
                <w:b/>
                <w:bCs/>
                <w:spacing w:val="-2"/>
                <w:sz w:val="24"/>
                <w:szCs w:val="24"/>
              </w:rPr>
              <w:t xml:space="preserve"> </w:t>
            </w:r>
          </w:p>
        </w:tc>
      </w:tr>
      <w:tr w:rsidR="00C91EE3" w:rsidRPr="00403C36" w14:paraId="4434F24C" w14:textId="77777777" w:rsidTr="00C91EE3">
        <w:trPr>
          <w:trHeight w:val="293"/>
        </w:trPr>
        <w:tc>
          <w:tcPr>
            <w:tcW w:w="4395" w:type="dxa"/>
            <w:tcBorders>
              <w:top w:val="single" w:sz="4" w:space="0" w:color="auto"/>
              <w:left w:val="single" w:sz="4" w:space="0" w:color="auto"/>
              <w:bottom w:val="single" w:sz="4" w:space="0" w:color="auto"/>
              <w:right w:val="single" w:sz="4" w:space="0" w:color="auto"/>
            </w:tcBorders>
          </w:tcPr>
          <w:p w14:paraId="0647EF1F" w14:textId="77777777" w:rsidR="00C91EE3" w:rsidRDefault="00B85DE7">
            <w:pPr>
              <w:pStyle w:val="TableParagraph"/>
              <w:spacing w:line="268" w:lineRule="exact"/>
              <w:rPr>
                <w:sz w:val="24"/>
                <w:szCs w:val="24"/>
              </w:rPr>
            </w:pPr>
            <w:r w:rsidRPr="00C9227F">
              <w:rPr>
                <w:sz w:val="24"/>
                <w:szCs w:val="24"/>
              </w:rPr>
              <w:t>The external audit opinions in recent years have been impacted by the national audit backlog. The capacity of the previous external auditors meant that the financial statements for 2021/22 and 2022/23 were not fully audited and received a disclaimed opinion. The impact of this has meant that KPMG, the current auditors were not able to obtain assurance over the prior year accounts.</w:t>
            </w:r>
          </w:p>
          <w:p w14:paraId="454E18F3" w14:textId="0425B6A4" w:rsidR="00F67207" w:rsidRPr="00403C36" w:rsidRDefault="00F67207">
            <w:pPr>
              <w:pStyle w:val="TableParagraph"/>
              <w:spacing w:line="268" w:lineRule="exact"/>
              <w:rPr>
                <w:b/>
                <w:bCs/>
                <w:sz w:val="24"/>
                <w:szCs w:val="24"/>
              </w:rPr>
            </w:pPr>
          </w:p>
        </w:tc>
        <w:tc>
          <w:tcPr>
            <w:tcW w:w="4677" w:type="dxa"/>
            <w:tcBorders>
              <w:top w:val="single" w:sz="4" w:space="0" w:color="auto"/>
              <w:left w:val="single" w:sz="4" w:space="0" w:color="auto"/>
              <w:bottom w:val="single" w:sz="4" w:space="0" w:color="auto"/>
              <w:right w:val="single" w:sz="4" w:space="0" w:color="auto"/>
            </w:tcBorders>
          </w:tcPr>
          <w:p w14:paraId="601FEF87" w14:textId="35DC6F3F" w:rsidR="00C91EE3" w:rsidRPr="00403C36" w:rsidRDefault="006A26C9" w:rsidP="00F81FF8">
            <w:pPr>
              <w:pStyle w:val="TableParagraph"/>
              <w:spacing w:line="268" w:lineRule="exact"/>
              <w:rPr>
                <w:b/>
                <w:bCs/>
                <w:sz w:val="24"/>
                <w:szCs w:val="24"/>
              </w:rPr>
            </w:pPr>
            <w:bookmarkStart w:id="15" w:name="_Hlk164870621"/>
            <w:r w:rsidRPr="00403C36">
              <w:rPr>
                <w:sz w:val="24"/>
                <w:szCs w:val="24"/>
              </w:rPr>
              <w:t xml:space="preserve">The 2023/24 audit of the accounts were concluded with a disclaimed opinion as a result and through no fault of the Constabulary. </w:t>
            </w:r>
            <w:bookmarkEnd w:id="15"/>
          </w:p>
        </w:tc>
      </w:tr>
      <w:tr w:rsidR="00C91EE3" w:rsidRPr="00403C36" w14:paraId="29C2ED3B" w14:textId="77777777" w:rsidTr="00C91EE3">
        <w:trPr>
          <w:trHeight w:val="293"/>
        </w:trPr>
        <w:tc>
          <w:tcPr>
            <w:tcW w:w="4395" w:type="dxa"/>
            <w:tcBorders>
              <w:top w:val="single" w:sz="4" w:space="0" w:color="auto"/>
              <w:left w:val="single" w:sz="4" w:space="0" w:color="auto"/>
              <w:bottom w:val="single" w:sz="4" w:space="0" w:color="auto"/>
              <w:right w:val="single" w:sz="4" w:space="0" w:color="auto"/>
            </w:tcBorders>
          </w:tcPr>
          <w:p w14:paraId="31FD8674" w14:textId="490110BA" w:rsidR="006A26C9" w:rsidRPr="00403C36" w:rsidRDefault="006A26C9" w:rsidP="00F81FF8">
            <w:pPr>
              <w:pStyle w:val="TableParagraph"/>
              <w:spacing w:line="268" w:lineRule="exact"/>
              <w:rPr>
                <w:sz w:val="24"/>
                <w:szCs w:val="24"/>
              </w:rPr>
            </w:pPr>
            <w:r w:rsidRPr="00403C36">
              <w:rPr>
                <w:sz w:val="24"/>
                <w:szCs w:val="24"/>
              </w:rPr>
              <w:t xml:space="preserve">The 2023/24 audit of the accounts were concluded with a disclaimed opinion as a result and through no fault of the Constabulary. A consideration of the arrangements in place to secure value for money was also undertaken by KPMG for 2023/24, which assessed there to be no significant risks or weaknesses in the Constabulary’s arrangements for securing economy, efficiency, and effectiveness in the use of resources. </w:t>
            </w:r>
          </w:p>
          <w:p w14:paraId="661BCEEE" w14:textId="77777777" w:rsidR="006A26C9" w:rsidRPr="00403C36" w:rsidRDefault="006A26C9" w:rsidP="006A26C9">
            <w:pPr>
              <w:pStyle w:val="TableParagraph"/>
              <w:spacing w:line="268" w:lineRule="exact"/>
              <w:ind w:left="280"/>
              <w:rPr>
                <w:sz w:val="24"/>
                <w:szCs w:val="24"/>
              </w:rPr>
            </w:pPr>
          </w:p>
          <w:p w14:paraId="53DE628B" w14:textId="77777777" w:rsidR="006A26C9" w:rsidRPr="00403C36" w:rsidRDefault="006A26C9" w:rsidP="00F81FF8">
            <w:pPr>
              <w:pStyle w:val="TableParagraph"/>
              <w:spacing w:line="268" w:lineRule="exact"/>
              <w:rPr>
                <w:sz w:val="24"/>
                <w:szCs w:val="24"/>
              </w:rPr>
            </w:pPr>
            <w:r w:rsidRPr="00403C36">
              <w:rPr>
                <w:sz w:val="24"/>
                <w:szCs w:val="24"/>
              </w:rPr>
              <w:t>Whilst the external audits are now up to date, it is likely to be at least two further years until an unmodified audit opinion will be provided by the external auditors due to the ripple effects of the disclaimed opinions resulting from the backlog referred to.</w:t>
            </w:r>
          </w:p>
          <w:p w14:paraId="0213DF34" w14:textId="17557C00" w:rsidR="00C91EE3" w:rsidRPr="00403C36" w:rsidRDefault="00C91EE3">
            <w:pPr>
              <w:pStyle w:val="TableParagraph"/>
              <w:spacing w:line="268" w:lineRule="exact"/>
              <w:rPr>
                <w:b/>
                <w:bCs/>
                <w:sz w:val="24"/>
                <w:szCs w:val="24"/>
              </w:rPr>
            </w:pPr>
          </w:p>
        </w:tc>
        <w:tc>
          <w:tcPr>
            <w:tcW w:w="4677" w:type="dxa"/>
            <w:tcBorders>
              <w:top w:val="single" w:sz="4" w:space="0" w:color="auto"/>
              <w:left w:val="single" w:sz="4" w:space="0" w:color="auto"/>
              <w:bottom w:val="single" w:sz="4" w:space="0" w:color="auto"/>
              <w:right w:val="single" w:sz="4" w:space="0" w:color="auto"/>
            </w:tcBorders>
          </w:tcPr>
          <w:p w14:paraId="665E12F3" w14:textId="7888F47D" w:rsidR="00C91EE3" w:rsidRDefault="006A26C9" w:rsidP="00F81FF8">
            <w:pPr>
              <w:pStyle w:val="TableParagraph"/>
              <w:spacing w:line="268" w:lineRule="exact"/>
              <w:rPr>
                <w:sz w:val="24"/>
                <w:szCs w:val="24"/>
              </w:rPr>
            </w:pPr>
            <w:r>
              <w:rPr>
                <w:sz w:val="24"/>
                <w:szCs w:val="24"/>
              </w:rPr>
              <w:t xml:space="preserve">The </w:t>
            </w:r>
            <w:r w:rsidRPr="00E12B6B">
              <w:rPr>
                <w:sz w:val="24"/>
                <w:szCs w:val="24"/>
              </w:rPr>
              <w:t xml:space="preserve">external auditor’s opinion on the </w:t>
            </w:r>
            <w:r w:rsidR="00146D5A">
              <w:rPr>
                <w:sz w:val="24"/>
                <w:szCs w:val="24"/>
              </w:rPr>
              <w:t xml:space="preserve">Constabulary’s </w:t>
            </w:r>
            <w:r w:rsidRPr="00E12B6B">
              <w:rPr>
                <w:sz w:val="24"/>
                <w:szCs w:val="24"/>
              </w:rPr>
              <w:t xml:space="preserve">’s 2024/25 financial statements was also disclaimed. </w:t>
            </w:r>
            <w:r w:rsidR="00146D5A">
              <w:rPr>
                <w:sz w:val="24"/>
                <w:szCs w:val="24"/>
              </w:rPr>
              <w:t xml:space="preserve">Work is underway by KPMG to build back assurance as part of audit requirements, which will be reported to the JAC at </w:t>
            </w:r>
            <w:proofErr w:type="spellStart"/>
            <w:r w:rsidR="00146D5A">
              <w:rPr>
                <w:sz w:val="24"/>
                <w:szCs w:val="24"/>
              </w:rPr>
              <w:t>it’s</w:t>
            </w:r>
            <w:proofErr w:type="spellEnd"/>
            <w:r w:rsidR="00146D5A">
              <w:rPr>
                <w:sz w:val="24"/>
                <w:szCs w:val="24"/>
              </w:rPr>
              <w:t xml:space="preserve"> May 2026 meeting and how this will affect the 2025/26 audit plan. </w:t>
            </w:r>
          </w:p>
          <w:p w14:paraId="7AABF498" w14:textId="77777777" w:rsidR="00146D5A" w:rsidRDefault="00146D5A" w:rsidP="00F81FF8">
            <w:pPr>
              <w:pStyle w:val="TableParagraph"/>
              <w:spacing w:line="268" w:lineRule="exact"/>
              <w:rPr>
                <w:sz w:val="24"/>
                <w:szCs w:val="24"/>
              </w:rPr>
            </w:pPr>
          </w:p>
          <w:p w14:paraId="4F667C7F" w14:textId="0183D4E0" w:rsidR="00146D5A" w:rsidRPr="00403C36" w:rsidRDefault="00146D5A" w:rsidP="00F81FF8">
            <w:pPr>
              <w:pStyle w:val="TableParagraph"/>
              <w:spacing w:line="268" w:lineRule="exact"/>
              <w:rPr>
                <w:b/>
                <w:bCs/>
                <w:sz w:val="24"/>
                <w:szCs w:val="24"/>
              </w:rPr>
            </w:pPr>
            <w:commentRangeStart w:id="16"/>
            <w:r>
              <w:rPr>
                <w:sz w:val="24"/>
                <w:szCs w:val="24"/>
              </w:rPr>
              <w:t xml:space="preserve">The 2025/26 accounts will be prepared and audited by the statutory </w:t>
            </w:r>
            <w:r w:rsidR="003F7E2B">
              <w:rPr>
                <w:sz w:val="24"/>
                <w:szCs w:val="24"/>
              </w:rPr>
              <w:t>dates.</w:t>
            </w:r>
            <w:commentRangeEnd w:id="16"/>
            <w:r w:rsidR="003F7E2B">
              <w:rPr>
                <w:rStyle w:val="CommentReference"/>
              </w:rPr>
              <w:commentReference w:id="16"/>
            </w:r>
          </w:p>
        </w:tc>
      </w:tr>
      <w:tr w:rsidR="00A53273" w:rsidRPr="00403C36" w:rsidDel="00C979CC" w14:paraId="584ECA80" w14:textId="77777777" w:rsidTr="00C91EE3">
        <w:trPr>
          <w:trHeight w:val="293"/>
        </w:trPr>
        <w:tc>
          <w:tcPr>
            <w:tcW w:w="4395" w:type="dxa"/>
            <w:tcBorders>
              <w:top w:val="single" w:sz="4" w:space="0" w:color="auto"/>
              <w:left w:val="single" w:sz="4" w:space="0" w:color="auto"/>
              <w:bottom w:val="single" w:sz="4" w:space="0" w:color="auto"/>
              <w:right w:val="single" w:sz="4" w:space="0" w:color="auto"/>
            </w:tcBorders>
          </w:tcPr>
          <w:p w14:paraId="1201F33E" w14:textId="77777777" w:rsidR="00A53273" w:rsidRDefault="00A53273" w:rsidP="00A53273">
            <w:pPr>
              <w:pStyle w:val="Default"/>
              <w:rPr>
                <w:sz w:val="23"/>
                <w:szCs w:val="23"/>
              </w:rPr>
            </w:pPr>
            <w:r>
              <w:rPr>
                <w:sz w:val="23"/>
                <w:szCs w:val="23"/>
              </w:rPr>
              <w:t xml:space="preserve">The Constabulary was successful in maintaining and exceeding its establishment levels for 2024/25 by 17 officers at the 31 March 2025. </w:t>
            </w:r>
          </w:p>
          <w:p w14:paraId="2AE45474" w14:textId="77777777" w:rsidR="00A53273" w:rsidRPr="00C9227F" w:rsidDel="00C979CC" w:rsidRDefault="00A53273">
            <w:pPr>
              <w:pStyle w:val="TableParagraph"/>
              <w:spacing w:line="268" w:lineRule="exact"/>
              <w:rPr>
                <w:bCs/>
                <w:spacing w:val="-2"/>
                <w:sz w:val="24"/>
                <w:szCs w:val="24"/>
              </w:rPr>
            </w:pPr>
          </w:p>
        </w:tc>
        <w:tc>
          <w:tcPr>
            <w:tcW w:w="4677" w:type="dxa"/>
            <w:tcBorders>
              <w:top w:val="single" w:sz="4" w:space="0" w:color="auto"/>
              <w:left w:val="single" w:sz="4" w:space="0" w:color="auto"/>
              <w:bottom w:val="single" w:sz="4" w:space="0" w:color="auto"/>
              <w:right w:val="single" w:sz="4" w:space="0" w:color="auto"/>
            </w:tcBorders>
          </w:tcPr>
          <w:p w14:paraId="0DFA206F" w14:textId="77777777" w:rsidR="00A53273" w:rsidRDefault="00A53273" w:rsidP="00F81FF8">
            <w:pPr>
              <w:pStyle w:val="TableParagraph"/>
              <w:spacing w:line="268" w:lineRule="exact"/>
              <w:rPr>
                <w:sz w:val="24"/>
                <w:szCs w:val="24"/>
              </w:rPr>
            </w:pPr>
            <w:r>
              <w:rPr>
                <w:sz w:val="24"/>
                <w:szCs w:val="24"/>
              </w:rPr>
              <w:t xml:space="preserve">For 2025/26 as part of the ring-fenced grant of £3.6m the Constabulary has successfully maintained the officer establishment of 1,732 ending the year at 1,737 officers and therefore securing the Home Grant in full. </w:t>
            </w:r>
          </w:p>
          <w:p w14:paraId="3C21D83E" w14:textId="77777777" w:rsidR="00A53273" w:rsidRDefault="00A53273" w:rsidP="00F81FF8">
            <w:pPr>
              <w:pStyle w:val="TableParagraph"/>
              <w:spacing w:line="268" w:lineRule="exact"/>
              <w:rPr>
                <w:sz w:val="24"/>
                <w:szCs w:val="24"/>
              </w:rPr>
            </w:pPr>
          </w:p>
          <w:p w14:paraId="5E1AA757" w14:textId="77777777" w:rsidR="00A53273" w:rsidRDefault="00A53273" w:rsidP="00A53273">
            <w:pPr>
              <w:pStyle w:val="TableParagraph"/>
              <w:spacing w:line="268" w:lineRule="exact"/>
              <w:rPr>
                <w:sz w:val="24"/>
                <w:szCs w:val="24"/>
              </w:rPr>
            </w:pPr>
            <w:r>
              <w:rPr>
                <w:sz w:val="24"/>
                <w:szCs w:val="24"/>
              </w:rPr>
              <w:t>Similarly for the Neighbourhood Policing Guarantee targets for officers and police community support officers were achieved in 2025/26. Moving forward to 2026/27 there will be ring-fenced grant attached to the achievement of targets.</w:t>
            </w:r>
          </w:p>
          <w:p w14:paraId="6D75D8DF" w14:textId="77777777" w:rsidR="00F67207" w:rsidRDefault="00F67207" w:rsidP="00A53273">
            <w:pPr>
              <w:pStyle w:val="TableParagraph"/>
              <w:spacing w:line="268" w:lineRule="exact"/>
              <w:rPr>
                <w:sz w:val="24"/>
                <w:szCs w:val="24"/>
              </w:rPr>
            </w:pPr>
          </w:p>
          <w:p w14:paraId="14889F2A" w14:textId="26A74D2B" w:rsidR="00F67207" w:rsidRPr="00C9227F" w:rsidDel="00C979CC" w:rsidRDefault="00F67207" w:rsidP="00A53273">
            <w:pPr>
              <w:pStyle w:val="TableParagraph"/>
              <w:spacing w:line="268" w:lineRule="exact"/>
              <w:rPr>
                <w:sz w:val="24"/>
                <w:szCs w:val="24"/>
              </w:rPr>
            </w:pPr>
          </w:p>
        </w:tc>
      </w:tr>
      <w:tr w:rsidR="00C91EE3" w:rsidRPr="00403C36" w14:paraId="30DB9B48" w14:textId="77777777" w:rsidTr="00C91EE3">
        <w:trPr>
          <w:trHeight w:val="293"/>
        </w:trPr>
        <w:tc>
          <w:tcPr>
            <w:tcW w:w="4395" w:type="dxa"/>
            <w:tcBorders>
              <w:top w:val="single" w:sz="4" w:space="0" w:color="auto"/>
              <w:left w:val="single" w:sz="4" w:space="0" w:color="auto"/>
              <w:bottom w:val="single" w:sz="4" w:space="0" w:color="auto"/>
              <w:right w:val="single" w:sz="4" w:space="0" w:color="auto"/>
            </w:tcBorders>
          </w:tcPr>
          <w:p w14:paraId="1DD3349F" w14:textId="77777777" w:rsidR="00A53F10" w:rsidRPr="00C9227F" w:rsidRDefault="00A53F10" w:rsidP="00F81FF8">
            <w:pPr>
              <w:pStyle w:val="TableParagraph"/>
              <w:spacing w:line="268" w:lineRule="exact"/>
              <w:rPr>
                <w:sz w:val="24"/>
                <w:szCs w:val="24"/>
              </w:rPr>
            </w:pPr>
            <w:r w:rsidRPr="00C9227F">
              <w:rPr>
                <w:sz w:val="24"/>
                <w:szCs w:val="24"/>
              </w:rPr>
              <w:lastRenderedPageBreak/>
              <w:t xml:space="preserve">Throughout 2024/25 the Constabulary has continued to provide the necessary data to the Constabulary’s pension administrator (XPS) to progress the McCloud remedy. This has been a major undertaking given the volume and complexity of the arrangements some of which have continued to move, be put on hold, or updated during the year. The national NPCC pensions team has provided support and guidance which has been invaluable. </w:t>
            </w:r>
          </w:p>
          <w:p w14:paraId="4A9667CA" w14:textId="77777777" w:rsidR="00A53F10" w:rsidRPr="00C9227F" w:rsidRDefault="00A53F10" w:rsidP="00A53F10">
            <w:pPr>
              <w:pStyle w:val="TableParagraph"/>
              <w:spacing w:line="268" w:lineRule="exact"/>
              <w:ind w:left="280"/>
              <w:rPr>
                <w:sz w:val="24"/>
                <w:szCs w:val="24"/>
              </w:rPr>
            </w:pPr>
          </w:p>
          <w:p w14:paraId="07189AC9" w14:textId="77777777" w:rsidR="00A53F10" w:rsidRPr="00C9227F" w:rsidRDefault="00A53F10" w:rsidP="00F81FF8">
            <w:pPr>
              <w:pStyle w:val="TableParagraph"/>
              <w:spacing w:line="268" w:lineRule="exact"/>
              <w:rPr>
                <w:sz w:val="24"/>
                <w:szCs w:val="24"/>
              </w:rPr>
            </w:pPr>
            <w:r w:rsidRPr="00C9227F">
              <w:rPr>
                <w:sz w:val="24"/>
                <w:szCs w:val="24"/>
              </w:rPr>
              <w:t>The Constabulary did have to disclose a breach of the Pension Regulations to The Pension Regulator</w:t>
            </w:r>
            <w:r w:rsidRPr="00403C36">
              <w:rPr>
                <w:sz w:val="24"/>
                <w:szCs w:val="24"/>
              </w:rPr>
              <w:t xml:space="preserve"> </w:t>
            </w:r>
            <w:r w:rsidRPr="00C9227F">
              <w:rPr>
                <w:sz w:val="24"/>
                <w:szCs w:val="24"/>
              </w:rPr>
              <w:t xml:space="preserve">(TPR) because the complexities of the pension remedy meant in some cases Annual Benefit Statements and Pension Saving Statements could not all be produced by the required deadlines during the year. Further still whilst the Constabulary has made significant progress in issuing Remediable Service Statements (RSS) for different cohorts, with the majority being issued by the 31 March 2025 deadline, there are some that will not have been issued for example where the data relating to a Pension Sharing Order is still outstanding. </w:t>
            </w:r>
          </w:p>
          <w:p w14:paraId="55F6C1CC" w14:textId="77777777" w:rsidR="00A53F10" w:rsidRPr="00C9227F" w:rsidRDefault="00A53F10" w:rsidP="00A53F10">
            <w:pPr>
              <w:pStyle w:val="TableParagraph"/>
              <w:spacing w:line="268" w:lineRule="exact"/>
              <w:ind w:left="280"/>
              <w:rPr>
                <w:sz w:val="24"/>
                <w:szCs w:val="24"/>
              </w:rPr>
            </w:pPr>
          </w:p>
          <w:p w14:paraId="76759276" w14:textId="77777777" w:rsidR="00A53F10" w:rsidRPr="00C9227F" w:rsidRDefault="00A53F10" w:rsidP="00F81FF8">
            <w:pPr>
              <w:pStyle w:val="TableParagraph"/>
              <w:spacing w:line="268" w:lineRule="exact"/>
              <w:rPr>
                <w:sz w:val="24"/>
                <w:szCs w:val="24"/>
              </w:rPr>
            </w:pPr>
            <w:r w:rsidRPr="00C9227F">
              <w:rPr>
                <w:sz w:val="24"/>
                <w:szCs w:val="24"/>
              </w:rPr>
              <w:t xml:space="preserve">Those still outstanding at the end of the year are not considered to be a material breach of the Regulations, except for the Deferred Choice RSS position which will be reported to TPR as a further breach of the Regulations. </w:t>
            </w:r>
          </w:p>
          <w:p w14:paraId="6CB28D9B" w14:textId="77777777" w:rsidR="00C91EE3" w:rsidRDefault="00C91EE3">
            <w:pPr>
              <w:pStyle w:val="TableParagraph"/>
              <w:spacing w:line="268" w:lineRule="exact"/>
              <w:rPr>
                <w:bCs/>
                <w:spacing w:val="-2"/>
                <w:sz w:val="24"/>
                <w:szCs w:val="24"/>
              </w:rPr>
            </w:pPr>
          </w:p>
          <w:p w14:paraId="590D0E36" w14:textId="4005D559" w:rsidR="00A53273" w:rsidRDefault="00A53273" w:rsidP="00A53273">
            <w:pPr>
              <w:pStyle w:val="Default"/>
              <w:rPr>
                <w:sz w:val="23"/>
                <w:szCs w:val="23"/>
              </w:rPr>
            </w:pPr>
            <w:r>
              <w:rPr>
                <w:sz w:val="23"/>
                <w:szCs w:val="23"/>
              </w:rPr>
              <w:t xml:space="preserve">As at the 30 January 2026 there are 10 active RSS and 8 DC RSS remaining to be issued. These are now being individually reviewed by the pension administrator to resolve. </w:t>
            </w:r>
          </w:p>
          <w:p w14:paraId="7B2D8618" w14:textId="15D9F5B5" w:rsidR="00A53273" w:rsidRPr="00C9227F" w:rsidRDefault="00A53273">
            <w:pPr>
              <w:pStyle w:val="TableParagraph"/>
              <w:spacing w:line="268" w:lineRule="exact"/>
              <w:rPr>
                <w:bCs/>
                <w:spacing w:val="-2"/>
                <w:sz w:val="24"/>
                <w:szCs w:val="24"/>
              </w:rPr>
            </w:pPr>
          </w:p>
        </w:tc>
        <w:tc>
          <w:tcPr>
            <w:tcW w:w="4677" w:type="dxa"/>
            <w:tcBorders>
              <w:top w:val="single" w:sz="4" w:space="0" w:color="auto"/>
              <w:left w:val="single" w:sz="4" w:space="0" w:color="auto"/>
              <w:bottom w:val="single" w:sz="4" w:space="0" w:color="auto"/>
              <w:right w:val="single" w:sz="4" w:space="0" w:color="auto"/>
            </w:tcBorders>
          </w:tcPr>
          <w:p w14:paraId="4C48DDB5" w14:textId="6A1B2D96" w:rsidR="00A53F10" w:rsidRDefault="00A53F10" w:rsidP="00A53F10">
            <w:pPr>
              <w:pStyle w:val="TableParagraph"/>
              <w:spacing w:line="268" w:lineRule="exact"/>
              <w:rPr>
                <w:sz w:val="24"/>
                <w:szCs w:val="24"/>
              </w:rPr>
            </w:pPr>
            <w:r w:rsidRPr="00A53F10">
              <w:rPr>
                <w:sz w:val="24"/>
                <w:szCs w:val="24"/>
              </w:rPr>
              <w:t>Throughout 2025/26 the Constabulary has continued to work closely with its pension administrator (XPS) to progress the McCloud remedy, with remaining cases increasingly complex and requiring individual resolution. While further progress has been made, 100% completion has not been achieved</w:t>
            </w:r>
            <w:r>
              <w:rPr>
                <w:sz w:val="24"/>
                <w:szCs w:val="24"/>
              </w:rPr>
              <w:t>,</w:t>
            </w:r>
            <w:r w:rsidRPr="00A53F10">
              <w:rPr>
                <w:sz w:val="24"/>
                <w:szCs w:val="24"/>
              </w:rPr>
              <w:t xml:space="preserve"> however, following a formal breach assessment presented to the BCH Pensions Board, this was not considered to constitute a material breach of regulations and therefore did not require reporting to The Pensions Regulator (TPR).</w:t>
            </w:r>
          </w:p>
          <w:p w14:paraId="2BD4250E" w14:textId="77777777" w:rsidR="003F7E2B" w:rsidRPr="00A53F10" w:rsidRDefault="003F7E2B" w:rsidP="00A53F10">
            <w:pPr>
              <w:pStyle w:val="TableParagraph"/>
              <w:spacing w:line="268" w:lineRule="exact"/>
              <w:rPr>
                <w:sz w:val="24"/>
                <w:szCs w:val="24"/>
              </w:rPr>
            </w:pPr>
          </w:p>
          <w:p w14:paraId="226E3722" w14:textId="77777777" w:rsidR="00A53F10" w:rsidRDefault="00A53F10" w:rsidP="00A53F10">
            <w:pPr>
              <w:pStyle w:val="TableParagraph"/>
              <w:spacing w:line="268" w:lineRule="exact"/>
              <w:rPr>
                <w:sz w:val="24"/>
                <w:szCs w:val="24"/>
              </w:rPr>
            </w:pPr>
            <w:r w:rsidRPr="00A53F10">
              <w:rPr>
                <w:sz w:val="24"/>
                <w:szCs w:val="24"/>
              </w:rPr>
              <w:t>XPS has implemented a new system to support the production of outstanding statements, with ongoing work focused on resolving data queries associated with individual cases. Progress remains subject to regular oversight, with updates provided as a standing agenda item to the Pensions Board.</w:t>
            </w:r>
          </w:p>
          <w:p w14:paraId="3D0D2117" w14:textId="77777777" w:rsidR="003F7E2B" w:rsidRPr="00A53F10" w:rsidRDefault="003F7E2B" w:rsidP="00A53F10">
            <w:pPr>
              <w:pStyle w:val="TableParagraph"/>
              <w:spacing w:line="268" w:lineRule="exact"/>
              <w:rPr>
                <w:sz w:val="24"/>
                <w:szCs w:val="24"/>
              </w:rPr>
            </w:pPr>
          </w:p>
          <w:p w14:paraId="66D29610" w14:textId="59522F91" w:rsidR="008C7F4C" w:rsidRDefault="00A53F10" w:rsidP="00A53F10">
            <w:pPr>
              <w:pStyle w:val="TableParagraph"/>
              <w:spacing w:line="268" w:lineRule="exact"/>
              <w:rPr>
                <w:sz w:val="24"/>
                <w:szCs w:val="24"/>
              </w:rPr>
            </w:pPr>
            <w:r w:rsidRPr="00A53F10">
              <w:rPr>
                <w:sz w:val="24"/>
                <w:szCs w:val="24"/>
              </w:rPr>
              <w:t>The Constabulary’s position is consistent with the wider policing sector, where full completion remains challenging due to the complexity of the remedy</w:t>
            </w:r>
            <w:r w:rsidR="0043500E">
              <w:rPr>
                <w:sz w:val="24"/>
                <w:szCs w:val="24"/>
              </w:rPr>
              <w:t>.</w:t>
            </w:r>
            <w:r w:rsidRPr="00A53F10">
              <w:rPr>
                <w:sz w:val="24"/>
                <w:szCs w:val="24"/>
              </w:rPr>
              <w:t xml:space="preserve"> </w:t>
            </w:r>
            <w:r w:rsidR="0043500E">
              <w:rPr>
                <w:sz w:val="24"/>
                <w:szCs w:val="24"/>
              </w:rPr>
              <w:t>P</w:t>
            </w:r>
            <w:r w:rsidRPr="00A53F10">
              <w:rPr>
                <w:sz w:val="24"/>
                <w:szCs w:val="24"/>
              </w:rPr>
              <w:t xml:space="preserve">erformance </w:t>
            </w:r>
            <w:r w:rsidR="00705234">
              <w:rPr>
                <w:sz w:val="24"/>
                <w:szCs w:val="24"/>
              </w:rPr>
              <w:t xml:space="preserve">has </w:t>
            </w:r>
            <w:r w:rsidRPr="00A53F10">
              <w:rPr>
                <w:sz w:val="24"/>
                <w:szCs w:val="24"/>
              </w:rPr>
              <w:t>continue</w:t>
            </w:r>
            <w:r w:rsidR="00705234">
              <w:rPr>
                <w:sz w:val="24"/>
                <w:szCs w:val="24"/>
              </w:rPr>
              <w:t>d</w:t>
            </w:r>
            <w:r w:rsidRPr="00A53F10">
              <w:rPr>
                <w:sz w:val="24"/>
                <w:szCs w:val="24"/>
              </w:rPr>
              <w:t xml:space="preserve"> to improve, with </w:t>
            </w:r>
            <w:r w:rsidR="001F0FFF">
              <w:rPr>
                <w:sz w:val="24"/>
                <w:szCs w:val="24"/>
              </w:rPr>
              <w:t xml:space="preserve">100% of Immediate Choice </w:t>
            </w:r>
            <w:r w:rsidR="004B2F2C">
              <w:rPr>
                <w:sz w:val="24"/>
                <w:szCs w:val="24"/>
              </w:rPr>
              <w:t xml:space="preserve">Remedial Service Statements (RSS) </w:t>
            </w:r>
            <w:r w:rsidR="00DD1FDA">
              <w:rPr>
                <w:sz w:val="24"/>
                <w:szCs w:val="24"/>
              </w:rPr>
              <w:t xml:space="preserve">issued, 99.4% of </w:t>
            </w:r>
            <w:r w:rsidR="00F02776">
              <w:rPr>
                <w:sz w:val="24"/>
                <w:szCs w:val="24"/>
              </w:rPr>
              <w:t xml:space="preserve">Active </w:t>
            </w:r>
            <w:r w:rsidR="00C85054">
              <w:rPr>
                <w:sz w:val="24"/>
                <w:szCs w:val="24"/>
              </w:rPr>
              <w:t xml:space="preserve">RSS issued, and </w:t>
            </w:r>
            <w:r w:rsidR="00336D71">
              <w:rPr>
                <w:sz w:val="24"/>
                <w:szCs w:val="24"/>
              </w:rPr>
              <w:t xml:space="preserve">94.4% </w:t>
            </w:r>
            <w:r w:rsidRPr="00A53F10">
              <w:rPr>
                <w:sz w:val="24"/>
                <w:szCs w:val="24"/>
              </w:rPr>
              <w:t xml:space="preserve">Deferred Choice </w:t>
            </w:r>
            <w:r w:rsidR="00C85054">
              <w:rPr>
                <w:sz w:val="24"/>
                <w:szCs w:val="24"/>
              </w:rPr>
              <w:t xml:space="preserve">RSS </w:t>
            </w:r>
            <w:r w:rsidRPr="00A53F10">
              <w:rPr>
                <w:sz w:val="24"/>
                <w:szCs w:val="24"/>
              </w:rPr>
              <w:t>issued</w:t>
            </w:r>
            <w:r w:rsidR="002012AA">
              <w:rPr>
                <w:sz w:val="24"/>
                <w:szCs w:val="24"/>
              </w:rPr>
              <w:t xml:space="preserve"> (figures at March 2026).</w:t>
            </w:r>
            <w:r w:rsidRPr="00A53F10">
              <w:rPr>
                <w:sz w:val="24"/>
                <w:szCs w:val="24"/>
              </w:rPr>
              <w:t xml:space="preserve"> </w:t>
            </w:r>
          </w:p>
          <w:p w14:paraId="51EB9828" w14:textId="77777777" w:rsidR="008C7F4C" w:rsidRDefault="008C7F4C" w:rsidP="00A53F10">
            <w:pPr>
              <w:pStyle w:val="TableParagraph"/>
              <w:spacing w:line="268" w:lineRule="exact"/>
              <w:rPr>
                <w:sz w:val="24"/>
                <w:szCs w:val="24"/>
              </w:rPr>
            </w:pPr>
          </w:p>
          <w:p w14:paraId="7945C6AD" w14:textId="37D3C2F9" w:rsidR="00A53F10" w:rsidRPr="00A53F10" w:rsidRDefault="00A53F10" w:rsidP="00A53F10">
            <w:pPr>
              <w:pStyle w:val="TableParagraph"/>
              <w:spacing w:line="268" w:lineRule="exact"/>
              <w:rPr>
                <w:sz w:val="24"/>
                <w:szCs w:val="24"/>
              </w:rPr>
            </w:pPr>
            <w:r w:rsidRPr="00A53F10">
              <w:rPr>
                <w:sz w:val="24"/>
                <w:szCs w:val="24"/>
              </w:rPr>
              <w:t>The Constabulary continues to receive support and guidance from the national NPCC Pensions Team through regular engagement, supporting ongoing delivery and compliance.</w:t>
            </w:r>
          </w:p>
          <w:p w14:paraId="1C7E359D" w14:textId="77777777" w:rsidR="00C91EE3" w:rsidRPr="00403C36" w:rsidRDefault="00C91EE3" w:rsidP="00F81FF8">
            <w:pPr>
              <w:pStyle w:val="TableParagraph"/>
              <w:spacing w:line="268" w:lineRule="exact"/>
              <w:ind w:left="0"/>
              <w:rPr>
                <w:b/>
                <w:bCs/>
                <w:sz w:val="24"/>
                <w:szCs w:val="24"/>
              </w:rPr>
            </w:pPr>
          </w:p>
        </w:tc>
      </w:tr>
      <w:tr w:rsidR="00C91EE3" w:rsidRPr="00403C36" w14:paraId="41845DAC" w14:textId="77777777" w:rsidTr="00C91EE3">
        <w:trPr>
          <w:trHeight w:val="293"/>
        </w:trPr>
        <w:tc>
          <w:tcPr>
            <w:tcW w:w="4395" w:type="dxa"/>
            <w:tcBorders>
              <w:top w:val="single" w:sz="4" w:space="0" w:color="auto"/>
              <w:left w:val="single" w:sz="4" w:space="0" w:color="auto"/>
              <w:bottom w:val="single" w:sz="4" w:space="0" w:color="auto"/>
              <w:right w:val="single" w:sz="4" w:space="0" w:color="auto"/>
            </w:tcBorders>
          </w:tcPr>
          <w:p w14:paraId="7928C2D8" w14:textId="77777777" w:rsidR="00C91EE3" w:rsidRDefault="00C91EE3">
            <w:pPr>
              <w:pStyle w:val="TableParagraph"/>
              <w:spacing w:line="268" w:lineRule="exact"/>
              <w:rPr>
                <w:bCs/>
                <w:spacing w:val="-2"/>
                <w:sz w:val="24"/>
                <w:szCs w:val="24"/>
              </w:rPr>
            </w:pPr>
            <w:r w:rsidRPr="00C9227F">
              <w:rPr>
                <w:bCs/>
                <w:spacing w:val="-2"/>
                <w:sz w:val="24"/>
                <w:szCs w:val="24"/>
              </w:rPr>
              <w:t xml:space="preserve">Internal Audit issued a minimal assurance report relating to BCH </w:t>
            </w:r>
            <w:r w:rsidR="002C5A06">
              <w:rPr>
                <w:bCs/>
                <w:spacing w:val="-2"/>
                <w:sz w:val="24"/>
                <w:szCs w:val="24"/>
              </w:rPr>
              <w:t>Innovation Framework</w:t>
            </w:r>
            <w:r w:rsidRPr="00C9227F">
              <w:rPr>
                <w:bCs/>
                <w:spacing w:val="-2"/>
                <w:sz w:val="24"/>
                <w:szCs w:val="24"/>
              </w:rPr>
              <w:t xml:space="preserve"> in 202</w:t>
            </w:r>
            <w:r w:rsidR="002C5A06">
              <w:rPr>
                <w:bCs/>
                <w:spacing w:val="-2"/>
                <w:sz w:val="24"/>
                <w:szCs w:val="24"/>
              </w:rPr>
              <w:t>4</w:t>
            </w:r>
            <w:r w:rsidRPr="00C9227F">
              <w:rPr>
                <w:bCs/>
                <w:spacing w:val="-2"/>
                <w:sz w:val="24"/>
                <w:szCs w:val="24"/>
              </w:rPr>
              <w:t>/2</w:t>
            </w:r>
            <w:r w:rsidR="002C5A06">
              <w:rPr>
                <w:bCs/>
                <w:spacing w:val="-2"/>
                <w:sz w:val="24"/>
                <w:szCs w:val="24"/>
              </w:rPr>
              <w:t>5</w:t>
            </w:r>
            <w:r w:rsidRPr="00C9227F">
              <w:rPr>
                <w:bCs/>
                <w:spacing w:val="-2"/>
                <w:sz w:val="24"/>
                <w:szCs w:val="24"/>
              </w:rPr>
              <w:t xml:space="preserve">. A follow up review was </w:t>
            </w:r>
            <w:r w:rsidR="002C5A06">
              <w:rPr>
                <w:bCs/>
                <w:spacing w:val="-2"/>
                <w:sz w:val="24"/>
                <w:szCs w:val="24"/>
              </w:rPr>
              <w:t>scheduled as part of the 2025/26 Audit Plan.</w:t>
            </w:r>
          </w:p>
          <w:p w14:paraId="2C8273A6" w14:textId="77777777" w:rsidR="00F67207" w:rsidRDefault="00F67207">
            <w:pPr>
              <w:pStyle w:val="TableParagraph"/>
              <w:spacing w:line="268" w:lineRule="exact"/>
              <w:rPr>
                <w:bCs/>
                <w:spacing w:val="-2"/>
                <w:sz w:val="24"/>
                <w:szCs w:val="24"/>
              </w:rPr>
            </w:pPr>
          </w:p>
          <w:p w14:paraId="1F12617D" w14:textId="77777777" w:rsidR="00F67207" w:rsidRDefault="00F67207">
            <w:pPr>
              <w:pStyle w:val="TableParagraph"/>
              <w:spacing w:line="268" w:lineRule="exact"/>
              <w:rPr>
                <w:bCs/>
                <w:spacing w:val="-2"/>
                <w:sz w:val="24"/>
                <w:szCs w:val="24"/>
              </w:rPr>
            </w:pPr>
          </w:p>
          <w:p w14:paraId="1206D567" w14:textId="74FA0CD3" w:rsidR="00F67207" w:rsidRPr="00C9227F" w:rsidRDefault="00F67207">
            <w:pPr>
              <w:pStyle w:val="TableParagraph"/>
              <w:spacing w:line="268" w:lineRule="exact"/>
              <w:rPr>
                <w:bCs/>
                <w:spacing w:val="-2"/>
                <w:sz w:val="24"/>
                <w:szCs w:val="24"/>
              </w:rPr>
            </w:pPr>
          </w:p>
        </w:tc>
        <w:tc>
          <w:tcPr>
            <w:tcW w:w="4677" w:type="dxa"/>
            <w:tcBorders>
              <w:top w:val="single" w:sz="4" w:space="0" w:color="auto"/>
              <w:left w:val="single" w:sz="4" w:space="0" w:color="auto"/>
              <w:bottom w:val="single" w:sz="4" w:space="0" w:color="auto"/>
              <w:right w:val="single" w:sz="4" w:space="0" w:color="auto"/>
            </w:tcBorders>
          </w:tcPr>
          <w:p w14:paraId="7FBCB265" w14:textId="2AF714C2" w:rsidR="007B57BD" w:rsidRDefault="001A68AF" w:rsidP="00F81FF8">
            <w:pPr>
              <w:pStyle w:val="TableParagraph"/>
              <w:spacing w:line="268" w:lineRule="exact"/>
              <w:rPr>
                <w:sz w:val="24"/>
                <w:szCs w:val="24"/>
              </w:rPr>
            </w:pPr>
            <w:r>
              <w:rPr>
                <w:sz w:val="24"/>
                <w:szCs w:val="24"/>
              </w:rPr>
              <w:lastRenderedPageBreak/>
              <w:t>As part of the 2025/26 internal audit plan</w:t>
            </w:r>
            <w:r w:rsidR="0033185C">
              <w:rPr>
                <w:sz w:val="24"/>
                <w:szCs w:val="24"/>
              </w:rPr>
              <w:t xml:space="preserve"> </w:t>
            </w:r>
            <w:r w:rsidR="002012AA">
              <w:rPr>
                <w:sz w:val="24"/>
                <w:szCs w:val="24"/>
              </w:rPr>
              <w:t xml:space="preserve">two </w:t>
            </w:r>
            <w:r w:rsidR="00426E55">
              <w:rPr>
                <w:sz w:val="24"/>
                <w:szCs w:val="24"/>
              </w:rPr>
              <w:t xml:space="preserve">partial assurance </w:t>
            </w:r>
            <w:r w:rsidR="000F5322">
              <w:rPr>
                <w:sz w:val="24"/>
                <w:szCs w:val="24"/>
              </w:rPr>
              <w:t xml:space="preserve">audit </w:t>
            </w:r>
            <w:r w:rsidR="007B57BD">
              <w:rPr>
                <w:sz w:val="24"/>
                <w:szCs w:val="24"/>
              </w:rPr>
              <w:t>reports were</w:t>
            </w:r>
            <w:r w:rsidR="0033185C">
              <w:rPr>
                <w:sz w:val="24"/>
                <w:szCs w:val="24"/>
              </w:rPr>
              <w:t xml:space="preserve"> issued</w:t>
            </w:r>
            <w:r w:rsidR="000A3F4E">
              <w:rPr>
                <w:sz w:val="24"/>
                <w:szCs w:val="24"/>
              </w:rPr>
              <w:t>.</w:t>
            </w:r>
          </w:p>
          <w:p w14:paraId="0A195E1D" w14:textId="77777777" w:rsidR="007B57BD" w:rsidRDefault="007B57BD" w:rsidP="00F81FF8">
            <w:pPr>
              <w:pStyle w:val="TableParagraph"/>
              <w:spacing w:line="268" w:lineRule="exact"/>
              <w:rPr>
                <w:sz w:val="24"/>
                <w:szCs w:val="24"/>
              </w:rPr>
            </w:pPr>
          </w:p>
          <w:p w14:paraId="05686B67" w14:textId="1F9972E4" w:rsidR="00371B0C" w:rsidRDefault="000A3F4E" w:rsidP="00F81FF8">
            <w:pPr>
              <w:pStyle w:val="TableParagraph"/>
              <w:spacing w:line="268" w:lineRule="exact"/>
              <w:rPr>
                <w:sz w:val="24"/>
                <w:szCs w:val="24"/>
              </w:rPr>
            </w:pPr>
            <w:r>
              <w:rPr>
                <w:sz w:val="24"/>
                <w:szCs w:val="24"/>
              </w:rPr>
              <w:t xml:space="preserve">The </w:t>
            </w:r>
            <w:r w:rsidR="00426E55">
              <w:rPr>
                <w:sz w:val="24"/>
                <w:szCs w:val="24"/>
              </w:rPr>
              <w:t>BCH Cyber Security audit</w:t>
            </w:r>
            <w:r>
              <w:rPr>
                <w:sz w:val="24"/>
                <w:szCs w:val="24"/>
              </w:rPr>
              <w:t xml:space="preserve"> being the first</w:t>
            </w:r>
            <w:r w:rsidR="00426E55">
              <w:rPr>
                <w:sz w:val="24"/>
                <w:szCs w:val="24"/>
              </w:rPr>
              <w:t>.</w:t>
            </w:r>
            <w:r w:rsidR="00600845">
              <w:rPr>
                <w:sz w:val="24"/>
                <w:szCs w:val="24"/>
              </w:rPr>
              <w:t xml:space="preserve"> Whilst a partial assurance opinion</w:t>
            </w:r>
            <w:r w:rsidR="00AF0CD5">
              <w:rPr>
                <w:sz w:val="24"/>
                <w:szCs w:val="24"/>
              </w:rPr>
              <w:t xml:space="preserve">, this is against the </w:t>
            </w:r>
            <w:r w:rsidR="00371B0C">
              <w:rPr>
                <w:sz w:val="24"/>
                <w:szCs w:val="24"/>
              </w:rPr>
              <w:t xml:space="preserve">10 Steps to Cyber Security </w:t>
            </w:r>
            <w:r w:rsidR="00EB33AF">
              <w:rPr>
                <w:sz w:val="24"/>
                <w:szCs w:val="24"/>
              </w:rPr>
              <w:lastRenderedPageBreak/>
              <w:t>assessment</w:t>
            </w:r>
            <w:r w:rsidR="0088205F">
              <w:rPr>
                <w:sz w:val="24"/>
                <w:szCs w:val="24"/>
              </w:rPr>
              <w:t xml:space="preserve"> </w:t>
            </w:r>
            <w:r w:rsidR="008B334A">
              <w:rPr>
                <w:sz w:val="24"/>
                <w:szCs w:val="24"/>
              </w:rPr>
              <w:t>methodology used by RS</w:t>
            </w:r>
            <w:r w:rsidR="00371B0C">
              <w:rPr>
                <w:sz w:val="24"/>
                <w:szCs w:val="24"/>
              </w:rPr>
              <w:t xml:space="preserve">M. The Constabulary </w:t>
            </w:r>
            <w:r w:rsidR="008A5D8A">
              <w:rPr>
                <w:sz w:val="24"/>
                <w:szCs w:val="24"/>
              </w:rPr>
              <w:t xml:space="preserve">is subject to the </w:t>
            </w:r>
            <w:r w:rsidR="00371B0C">
              <w:rPr>
                <w:sz w:val="24"/>
                <w:szCs w:val="24"/>
              </w:rPr>
              <w:t>Police Digital Services independent</w:t>
            </w:r>
            <w:r w:rsidR="008A5D8A">
              <w:rPr>
                <w:sz w:val="24"/>
                <w:szCs w:val="24"/>
              </w:rPr>
              <w:t xml:space="preserve"> assessment process which </w:t>
            </w:r>
            <w:r w:rsidR="00DA02AB">
              <w:rPr>
                <w:sz w:val="24"/>
                <w:szCs w:val="24"/>
              </w:rPr>
              <w:t xml:space="preserve">utilises the </w:t>
            </w:r>
            <w:r w:rsidR="00790C30">
              <w:rPr>
                <w:sz w:val="24"/>
                <w:szCs w:val="24"/>
              </w:rPr>
              <w:t>National Institute of Standards and Technology (</w:t>
            </w:r>
            <w:r w:rsidR="00DA02AB">
              <w:rPr>
                <w:sz w:val="24"/>
                <w:szCs w:val="24"/>
              </w:rPr>
              <w:t>NIST</w:t>
            </w:r>
            <w:r w:rsidR="00790C30">
              <w:rPr>
                <w:sz w:val="24"/>
                <w:szCs w:val="24"/>
              </w:rPr>
              <w:t>)</w:t>
            </w:r>
            <w:r w:rsidR="00DA02AB">
              <w:rPr>
                <w:sz w:val="24"/>
                <w:szCs w:val="24"/>
              </w:rPr>
              <w:t xml:space="preserve"> framework consisting of c110 controls. The independent assessment </w:t>
            </w:r>
            <w:r w:rsidR="00A6583A">
              <w:rPr>
                <w:sz w:val="24"/>
                <w:szCs w:val="24"/>
              </w:rPr>
              <w:t>by PDS reported an average score for the Constabulary of 2.42 against the current baseline of 2.0</w:t>
            </w:r>
            <w:r w:rsidR="000836CB">
              <w:rPr>
                <w:sz w:val="24"/>
                <w:szCs w:val="24"/>
              </w:rPr>
              <w:t xml:space="preserve"> for police forces</w:t>
            </w:r>
            <w:r w:rsidR="00A6583A">
              <w:rPr>
                <w:sz w:val="24"/>
                <w:szCs w:val="24"/>
              </w:rPr>
              <w:t xml:space="preserve">. </w:t>
            </w:r>
            <w:r w:rsidR="006C466E">
              <w:rPr>
                <w:sz w:val="24"/>
                <w:szCs w:val="24"/>
              </w:rPr>
              <w:t xml:space="preserve">Work continues by the </w:t>
            </w:r>
            <w:r w:rsidR="00330285">
              <w:rPr>
                <w:sz w:val="24"/>
                <w:szCs w:val="24"/>
              </w:rPr>
              <w:t>Constabulary to enhance the cyber security arrangements in readiness for the police force baseline increasing to 3.0 in 2028.</w:t>
            </w:r>
          </w:p>
          <w:p w14:paraId="19E80548" w14:textId="77777777" w:rsidR="000A3F4E" w:rsidRDefault="000A3F4E" w:rsidP="00F81FF8">
            <w:pPr>
              <w:pStyle w:val="TableParagraph"/>
              <w:spacing w:line="268" w:lineRule="exact"/>
              <w:rPr>
                <w:sz w:val="24"/>
                <w:szCs w:val="24"/>
              </w:rPr>
            </w:pPr>
          </w:p>
          <w:p w14:paraId="4FDB8EB5" w14:textId="16AB50FF" w:rsidR="000A3F4E" w:rsidRDefault="000A3F4E" w:rsidP="00F81FF8">
            <w:pPr>
              <w:pStyle w:val="TableParagraph"/>
              <w:spacing w:line="268" w:lineRule="exact"/>
              <w:rPr>
                <w:sz w:val="24"/>
                <w:szCs w:val="24"/>
              </w:rPr>
            </w:pPr>
            <w:r>
              <w:rPr>
                <w:sz w:val="24"/>
                <w:szCs w:val="24"/>
              </w:rPr>
              <w:t xml:space="preserve">The BCH Business Continuity </w:t>
            </w:r>
            <w:r w:rsidR="00BB3012">
              <w:rPr>
                <w:sz w:val="24"/>
                <w:szCs w:val="24"/>
              </w:rPr>
              <w:t>audit being the second.</w:t>
            </w:r>
            <w:r w:rsidR="00981886">
              <w:rPr>
                <w:sz w:val="24"/>
                <w:szCs w:val="24"/>
              </w:rPr>
              <w:t xml:space="preserve"> This audit concluded that a</w:t>
            </w:r>
            <w:r w:rsidR="00981886" w:rsidRPr="00981886">
              <w:rPr>
                <w:sz w:val="24"/>
                <w:szCs w:val="24"/>
              </w:rPr>
              <w:t xml:space="preserve"> range of well-designed business continuity, disaster recovery and incident response controls are in place across BCH</w:t>
            </w:r>
            <w:r w:rsidR="00774D6B">
              <w:rPr>
                <w:sz w:val="24"/>
                <w:szCs w:val="24"/>
              </w:rPr>
              <w:t xml:space="preserve">. However, </w:t>
            </w:r>
            <w:r w:rsidR="003E4887">
              <w:rPr>
                <w:sz w:val="24"/>
                <w:szCs w:val="24"/>
              </w:rPr>
              <w:t xml:space="preserve">some </w:t>
            </w:r>
            <w:r w:rsidR="00774D6B">
              <w:rPr>
                <w:sz w:val="24"/>
                <w:szCs w:val="24"/>
              </w:rPr>
              <w:t xml:space="preserve">weaknesses </w:t>
            </w:r>
            <w:r w:rsidR="003E4887">
              <w:rPr>
                <w:sz w:val="24"/>
                <w:szCs w:val="24"/>
              </w:rPr>
              <w:t xml:space="preserve">were </w:t>
            </w:r>
            <w:r w:rsidR="00774D6B">
              <w:rPr>
                <w:sz w:val="24"/>
                <w:szCs w:val="24"/>
              </w:rPr>
              <w:t xml:space="preserve">identified </w:t>
            </w:r>
            <w:r w:rsidR="003E4887">
              <w:rPr>
                <w:sz w:val="24"/>
                <w:szCs w:val="24"/>
              </w:rPr>
              <w:t xml:space="preserve">which </w:t>
            </w:r>
            <w:r w:rsidR="006356FF">
              <w:rPr>
                <w:sz w:val="24"/>
                <w:szCs w:val="24"/>
              </w:rPr>
              <w:t>could impact</w:t>
            </w:r>
            <w:r w:rsidR="006356FF" w:rsidRPr="006356FF">
              <w:rPr>
                <w:sz w:val="24"/>
                <w:szCs w:val="24"/>
              </w:rPr>
              <w:t xml:space="preserve"> the consistency and effectiveness of </w:t>
            </w:r>
            <w:r w:rsidR="006356FF">
              <w:rPr>
                <w:sz w:val="24"/>
                <w:szCs w:val="24"/>
              </w:rPr>
              <w:t xml:space="preserve">business continuity and disaster recovery </w:t>
            </w:r>
            <w:r w:rsidR="006356FF" w:rsidRPr="006356FF">
              <w:rPr>
                <w:sz w:val="24"/>
                <w:szCs w:val="24"/>
              </w:rPr>
              <w:t>arrangements</w:t>
            </w:r>
            <w:r w:rsidR="006356FF">
              <w:rPr>
                <w:sz w:val="24"/>
                <w:szCs w:val="24"/>
              </w:rPr>
              <w:t>.</w:t>
            </w:r>
            <w:r w:rsidR="00CD400C">
              <w:rPr>
                <w:sz w:val="24"/>
                <w:szCs w:val="24"/>
              </w:rPr>
              <w:t xml:space="preserve"> Management actions have been agreed to strengthen these arrangements which will be followed up in 2026/27.</w:t>
            </w:r>
          </w:p>
          <w:p w14:paraId="2B35943B" w14:textId="3C55DC59" w:rsidR="00EB33AF" w:rsidRPr="00C9227F" w:rsidRDefault="00EB33AF" w:rsidP="00F81FF8">
            <w:pPr>
              <w:pStyle w:val="TableParagraph"/>
              <w:spacing w:line="268" w:lineRule="exact"/>
              <w:rPr>
                <w:sz w:val="24"/>
                <w:szCs w:val="24"/>
              </w:rPr>
            </w:pPr>
          </w:p>
        </w:tc>
      </w:tr>
      <w:tr w:rsidR="00C91EE3" w:rsidRPr="00403C36" w14:paraId="784A8E7B" w14:textId="77777777" w:rsidTr="00C91EE3">
        <w:trPr>
          <w:trHeight w:val="293"/>
        </w:trPr>
        <w:tc>
          <w:tcPr>
            <w:tcW w:w="4395" w:type="dxa"/>
            <w:tcBorders>
              <w:top w:val="single" w:sz="4" w:space="0" w:color="auto"/>
              <w:left w:val="single" w:sz="4" w:space="0" w:color="auto"/>
              <w:bottom w:val="single" w:sz="4" w:space="0" w:color="auto"/>
              <w:right w:val="single" w:sz="4" w:space="0" w:color="auto"/>
            </w:tcBorders>
          </w:tcPr>
          <w:p w14:paraId="5BE97D44" w14:textId="77777777" w:rsidR="002C5A06" w:rsidRPr="00C9227F" w:rsidRDefault="002C5A06" w:rsidP="00F81FF8">
            <w:pPr>
              <w:pStyle w:val="TableParagraph"/>
              <w:spacing w:line="268" w:lineRule="exact"/>
              <w:rPr>
                <w:sz w:val="24"/>
                <w:szCs w:val="24"/>
              </w:rPr>
            </w:pPr>
            <w:r w:rsidRPr="00C9227F">
              <w:rPr>
                <w:sz w:val="24"/>
                <w:szCs w:val="24"/>
              </w:rPr>
              <w:lastRenderedPageBreak/>
              <w:t xml:space="preserve">The 2023 </w:t>
            </w:r>
            <w:r>
              <w:rPr>
                <w:sz w:val="24"/>
                <w:szCs w:val="24"/>
              </w:rPr>
              <w:t xml:space="preserve">HMICFRS </w:t>
            </w:r>
            <w:r w:rsidRPr="00C9227F">
              <w:rPr>
                <w:sz w:val="24"/>
                <w:szCs w:val="24"/>
              </w:rPr>
              <w:t xml:space="preserve">PEEL inspection also raised a cause for concern in responding to the public. The Constabulary similarly has made focussed efforts to remedy this finding by recruiting and training additional call handlers in the Demand Hub and training 50 police constables to support call handling as required. A transformation of the Demand Hub was also instigated overseen by a Gold Group with task and finish groups. Improvements have been made by looking at best practice, enhancing the Constabulary’s understanding of abandoned calls, implementing rapid video response (RVR) and video response as well as work on the Demand Hub leadership and culture through workshops alongside an operating model review. The performance in response to both 999 and 101 calls is much improved due to this focussed improvement work. </w:t>
            </w:r>
            <w:r w:rsidRPr="00403C36">
              <w:rPr>
                <w:sz w:val="24"/>
                <w:szCs w:val="24"/>
              </w:rPr>
              <w:t xml:space="preserve">March </w:t>
            </w:r>
            <w:r w:rsidRPr="00403C36">
              <w:rPr>
                <w:sz w:val="24"/>
                <w:szCs w:val="24"/>
              </w:rPr>
              <w:lastRenderedPageBreak/>
              <w:t>2025 figures demonstrated 96.5% of 999 calls responded to in under 10 seconds and 96.8% of 101 calls in under 30 seconds. Abandonment rates are also improving, reaching a low of 6.6% in March.</w:t>
            </w:r>
          </w:p>
          <w:p w14:paraId="27777977" w14:textId="77777777" w:rsidR="002C5A06" w:rsidRPr="00C9227F" w:rsidRDefault="002C5A06" w:rsidP="002C5A06">
            <w:pPr>
              <w:pStyle w:val="TableParagraph"/>
              <w:spacing w:line="268" w:lineRule="exact"/>
              <w:ind w:left="280"/>
              <w:rPr>
                <w:sz w:val="24"/>
                <w:szCs w:val="24"/>
              </w:rPr>
            </w:pPr>
          </w:p>
          <w:p w14:paraId="2D7B82F4" w14:textId="77777777" w:rsidR="002C5A06" w:rsidRPr="00C9227F" w:rsidRDefault="002C5A06" w:rsidP="00F81FF8">
            <w:pPr>
              <w:pStyle w:val="TableParagraph"/>
              <w:spacing w:line="268" w:lineRule="exact"/>
              <w:rPr>
                <w:sz w:val="24"/>
                <w:szCs w:val="24"/>
              </w:rPr>
            </w:pPr>
            <w:r w:rsidRPr="00C9227F">
              <w:rPr>
                <w:sz w:val="24"/>
                <w:szCs w:val="24"/>
              </w:rPr>
              <w:t xml:space="preserve">Another aspect of the cause for concern was the response in getting to the scene of incidents within a locally published 15 minute response time for immediate grade incidents. Performance has again improved from the work undertaken and in February 2025 was 51.2% compared to 35.5% the prior year. However, more importantly has been the consideration of the appropriateness of the target and the Constabulary has moved away from a published time instead working on the basis of getting to immediate grade jobs as quickly and safely as possible and doing a good job once at the incident. </w:t>
            </w:r>
          </w:p>
          <w:p w14:paraId="765B915F" w14:textId="77777777" w:rsidR="002C5A06" w:rsidRPr="00C9227F" w:rsidRDefault="002C5A06" w:rsidP="002C5A06">
            <w:pPr>
              <w:pStyle w:val="TableParagraph"/>
              <w:spacing w:line="268" w:lineRule="exact"/>
              <w:ind w:left="280"/>
              <w:rPr>
                <w:sz w:val="24"/>
                <w:szCs w:val="24"/>
              </w:rPr>
            </w:pPr>
          </w:p>
          <w:p w14:paraId="31E4D556" w14:textId="77777777" w:rsidR="002C5A06" w:rsidRPr="00C9227F" w:rsidRDefault="002C5A06" w:rsidP="00F81FF8">
            <w:pPr>
              <w:pStyle w:val="TableParagraph"/>
              <w:spacing w:line="268" w:lineRule="exact"/>
              <w:rPr>
                <w:sz w:val="24"/>
                <w:szCs w:val="24"/>
              </w:rPr>
            </w:pPr>
            <w:r w:rsidRPr="00C9227F">
              <w:rPr>
                <w:sz w:val="24"/>
                <w:szCs w:val="24"/>
              </w:rPr>
              <w:t>Whilst the cause for concern is not yet officially removed the Constabulary has been making good progress against the issues raised.</w:t>
            </w:r>
          </w:p>
          <w:p w14:paraId="32D90668" w14:textId="77777777" w:rsidR="002C5A06" w:rsidRPr="00C9227F" w:rsidRDefault="002C5A06" w:rsidP="002C5A06">
            <w:pPr>
              <w:pStyle w:val="TableParagraph"/>
              <w:spacing w:line="268" w:lineRule="exact"/>
              <w:ind w:left="280"/>
              <w:rPr>
                <w:sz w:val="24"/>
                <w:szCs w:val="24"/>
              </w:rPr>
            </w:pPr>
          </w:p>
          <w:p w14:paraId="769CCDC3" w14:textId="77777777" w:rsidR="00C91EE3" w:rsidRDefault="002C5A06" w:rsidP="002C5A06">
            <w:pPr>
              <w:pStyle w:val="TableParagraph"/>
              <w:spacing w:line="268" w:lineRule="exact"/>
              <w:rPr>
                <w:sz w:val="24"/>
                <w:szCs w:val="24"/>
              </w:rPr>
            </w:pPr>
            <w:r w:rsidRPr="00C9227F">
              <w:rPr>
                <w:sz w:val="24"/>
                <w:szCs w:val="24"/>
              </w:rPr>
              <w:t>In December 2024, Government inspectors praised the force for improvements made in managing offenders and suspects. The 2023 PEEL report rated the Constabulary “inadequate” in this area, citing areas of concern including supervisor reviews of registered sex offenders, intelligence checks on registered sex offenders, welfare support for staff and a backlog of online child abuse cases. During 2024/25 the Constabulary made significant progress in respect of this finding and in December inspectors officially closed this cause for concern.</w:t>
            </w:r>
          </w:p>
          <w:p w14:paraId="681E6379" w14:textId="77777777" w:rsidR="00F67207" w:rsidRDefault="00F67207" w:rsidP="002C5A06">
            <w:pPr>
              <w:pStyle w:val="TableParagraph"/>
              <w:spacing w:line="268" w:lineRule="exact"/>
              <w:rPr>
                <w:bCs/>
                <w:spacing w:val="-2"/>
                <w:sz w:val="24"/>
                <w:szCs w:val="24"/>
              </w:rPr>
            </w:pPr>
          </w:p>
          <w:p w14:paraId="67622FAD" w14:textId="055A2C9B" w:rsidR="00F67207" w:rsidRPr="00C9227F" w:rsidRDefault="00F67207" w:rsidP="002C5A06">
            <w:pPr>
              <w:pStyle w:val="TableParagraph"/>
              <w:spacing w:line="268" w:lineRule="exact"/>
              <w:rPr>
                <w:bCs/>
                <w:spacing w:val="-2"/>
                <w:sz w:val="24"/>
                <w:szCs w:val="24"/>
              </w:rPr>
            </w:pPr>
          </w:p>
        </w:tc>
        <w:tc>
          <w:tcPr>
            <w:tcW w:w="4677" w:type="dxa"/>
            <w:tcBorders>
              <w:top w:val="single" w:sz="4" w:space="0" w:color="auto"/>
              <w:left w:val="single" w:sz="4" w:space="0" w:color="auto"/>
              <w:bottom w:val="single" w:sz="4" w:space="0" w:color="auto"/>
              <w:right w:val="single" w:sz="4" w:space="0" w:color="auto"/>
            </w:tcBorders>
          </w:tcPr>
          <w:p w14:paraId="3EC47ED0" w14:textId="416785A2" w:rsidR="002C5A06" w:rsidRDefault="002C5A06" w:rsidP="002C5A06">
            <w:pPr>
              <w:pStyle w:val="TableParagraph"/>
              <w:spacing w:line="268" w:lineRule="exact"/>
              <w:rPr>
                <w:sz w:val="24"/>
                <w:szCs w:val="24"/>
              </w:rPr>
            </w:pPr>
            <w:r w:rsidRPr="002C5A06">
              <w:rPr>
                <w:sz w:val="24"/>
                <w:szCs w:val="24"/>
              </w:rPr>
              <w:lastRenderedPageBreak/>
              <w:t xml:space="preserve">During 2025/26 the Constabulary has continued to respond to the HMICFRS cause of concern relating to responding to the public. Significant improvements have been made in call handling, supported by changes to staffing and management arrangements, with performance now among the strongest nationally. Progress in response times for officer attendance has been more </w:t>
            </w:r>
            <w:r w:rsidR="004940F0" w:rsidRPr="002C5A06">
              <w:rPr>
                <w:sz w:val="24"/>
                <w:szCs w:val="24"/>
              </w:rPr>
              <w:t>challenging</w:t>
            </w:r>
            <w:r w:rsidR="004940F0">
              <w:rPr>
                <w:sz w:val="24"/>
                <w:szCs w:val="24"/>
              </w:rPr>
              <w:t>;</w:t>
            </w:r>
            <w:r>
              <w:rPr>
                <w:sz w:val="24"/>
                <w:szCs w:val="24"/>
              </w:rPr>
              <w:t xml:space="preserve"> </w:t>
            </w:r>
            <w:r w:rsidRPr="002C5A06">
              <w:rPr>
                <w:sz w:val="24"/>
                <w:szCs w:val="24"/>
              </w:rPr>
              <w:t xml:space="preserve">however, a revised performance framework has been implemented, including </w:t>
            </w:r>
            <w:r w:rsidR="008E06AE">
              <w:rPr>
                <w:sz w:val="24"/>
                <w:szCs w:val="24"/>
              </w:rPr>
              <w:t xml:space="preserve">a </w:t>
            </w:r>
            <w:r w:rsidRPr="002C5A06">
              <w:rPr>
                <w:sz w:val="24"/>
                <w:szCs w:val="24"/>
              </w:rPr>
              <w:t>1</w:t>
            </w:r>
            <w:r w:rsidR="002015C4">
              <w:rPr>
                <w:sz w:val="24"/>
                <w:szCs w:val="24"/>
              </w:rPr>
              <w:t xml:space="preserve">5 </w:t>
            </w:r>
            <w:r w:rsidRPr="002C5A06">
              <w:rPr>
                <w:sz w:val="24"/>
                <w:szCs w:val="24"/>
              </w:rPr>
              <w:t>minute response target in anticipation of forthcoming national standards.</w:t>
            </w:r>
          </w:p>
          <w:p w14:paraId="2FDF9CA6" w14:textId="77777777" w:rsidR="002C5A06" w:rsidRPr="002C5A06" w:rsidRDefault="002C5A06" w:rsidP="002C5A06">
            <w:pPr>
              <w:pStyle w:val="TableParagraph"/>
              <w:spacing w:line="268" w:lineRule="exact"/>
              <w:rPr>
                <w:sz w:val="24"/>
                <w:szCs w:val="24"/>
              </w:rPr>
            </w:pPr>
          </w:p>
          <w:p w14:paraId="1341BCCB" w14:textId="3F8BE9DC" w:rsidR="002C5A06" w:rsidRDefault="002C5A06" w:rsidP="002C5A06">
            <w:pPr>
              <w:pStyle w:val="TableParagraph"/>
              <w:spacing w:line="268" w:lineRule="exact"/>
              <w:rPr>
                <w:sz w:val="24"/>
                <w:szCs w:val="24"/>
              </w:rPr>
            </w:pPr>
            <w:r w:rsidRPr="002C5A06">
              <w:rPr>
                <w:sz w:val="24"/>
                <w:szCs w:val="24"/>
              </w:rPr>
              <w:t>Performance monitoring has been strengthened through enhanced dashboards and governance arrangements, with current data indicating improved response times compared to the position at the time of the PEEL inspection. Regular engagement with HMICFRS continue</w:t>
            </w:r>
            <w:r w:rsidR="004C4140">
              <w:rPr>
                <w:sz w:val="24"/>
                <w:szCs w:val="24"/>
              </w:rPr>
              <w:t>d</w:t>
            </w:r>
            <w:r w:rsidRPr="002C5A06">
              <w:rPr>
                <w:sz w:val="24"/>
                <w:szCs w:val="24"/>
              </w:rPr>
              <w:t xml:space="preserve"> through formal and informal governance, with further work underway to </w:t>
            </w:r>
            <w:r w:rsidRPr="002C5A06">
              <w:rPr>
                <w:sz w:val="24"/>
                <w:szCs w:val="24"/>
              </w:rPr>
              <w:lastRenderedPageBreak/>
              <w:t xml:space="preserve">improve response times in line with emerging national </w:t>
            </w:r>
            <w:r w:rsidR="004940F0" w:rsidRPr="002C5A06">
              <w:rPr>
                <w:sz w:val="24"/>
                <w:szCs w:val="24"/>
              </w:rPr>
              <w:t>expectations.</w:t>
            </w:r>
          </w:p>
          <w:p w14:paraId="50B9513B" w14:textId="77777777" w:rsidR="004C4140" w:rsidRDefault="004C4140" w:rsidP="002C5A06">
            <w:pPr>
              <w:pStyle w:val="TableParagraph"/>
              <w:spacing w:line="268" w:lineRule="exact"/>
              <w:rPr>
                <w:sz w:val="24"/>
                <w:szCs w:val="24"/>
              </w:rPr>
            </w:pPr>
          </w:p>
          <w:p w14:paraId="4F5209A6" w14:textId="2BA3E80B" w:rsidR="004C4140" w:rsidRDefault="004C4140" w:rsidP="002C5A06">
            <w:pPr>
              <w:pStyle w:val="TableParagraph"/>
              <w:spacing w:line="268" w:lineRule="exact"/>
              <w:rPr>
                <w:sz w:val="24"/>
                <w:szCs w:val="24"/>
              </w:rPr>
            </w:pPr>
            <w:r>
              <w:rPr>
                <w:sz w:val="24"/>
                <w:szCs w:val="24"/>
              </w:rPr>
              <w:t xml:space="preserve">On the 9 July 2026 </w:t>
            </w:r>
            <w:r w:rsidR="00947416">
              <w:rPr>
                <w:sz w:val="24"/>
                <w:szCs w:val="24"/>
              </w:rPr>
              <w:t xml:space="preserve">HMICFRS closed the outstanding causes of concern </w:t>
            </w:r>
            <w:r w:rsidR="00586FD9">
              <w:rPr>
                <w:sz w:val="24"/>
                <w:szCs w:val="24"/>
              </w:rPr>
              <w:t>as set out in the letter at the following link:</w:t>
            </w:r>
          </w:p>
          <w:p w14:paraId="69FD533F" w14:textId="77777777" w:rsidR="00947416" w:rsidRDefault="00947416" w:rsidP="002C5A06">
            <w:pPr>
              <w:pStyle w:val="TableParagraph"/>
              <w:spacing w:line="268" w:lineRule="exact"/>
              <w:rPr>
                <w:sz w:val="24"/>
                <w:szCs w:val="24"/>
              </w:rPr>
            </w:pPr>
          </w:p>
          <w:p w14:paraId="724A1A9A" w14:textId="62237585" w:rsidR="00947416" w:rsidRPr="002C5A06" w:rsidRDefault="00947416" w:rsidP="002C5A06">
            <w:pPr>
              <w:pStyle w:val="TableParagraph"/>
              <w:spacing w:line="268" w:lineRule="exact"/>
              <w:rPr>
                <w:sz w:val="24"/>
                <w:szCs w:val="24"/>
              </w:rPr>
            </w:pPr>
            <w:hyperlink r:id="rId26" w:history="1">
              <w:r w:rsidRPr="00947416">
                <w:rPr>
                  <w:rStyle w:val="Hyperlink"/>
                  <w:sz w:val="24"/>
                  <w:szCs w:val="24"/>
                </w:rPr>
                <w:t>Cambridgeshire Constabulary: closure of causes of concern - His Majesty’s Inspectorate of Constabulary and Fire &amp; Rescue Services</w:t>
              </w:r>
            </w:hyperlink>
          </w:p>
          <w:p w14:paraId="3CCBFA35" w14:textId="0CB920AC" w:rsidR="00C91EE3" w:rsidRPr="00403C36" w:rsidRDefault="00C91EE3" w:rsidP="00F81FF8">
            <w:pPr>
              <w:pStyle w:val="TableParagraph"/>
              <w:spacing w:line="268" w:lineRule="exact"/>
              <w:rPr>
                <w:b/>
                <w:bCs/>
                <w:sz w:val="24"/>
                <w:szCs w:val="24"/>
              </w:rPr>
            </w:pPr>
          </w:p>
        </w:tc>
      </w:tr>
      <w:tr w:rsidR="002C5A06" w:rsidRPr="00403C36" w14:paraId="1A510C86" w14:textId="77777777" w:rsidTr="00C91EE3">
        <w:trPr>
          <w:trHeight w:val="293"/>
        </w:trPr>
        <w:tc>
          <w:tcPr>
            <w:tcW w:w="4395" w:type="dxa"/>
            <w:tcBorders>
              <w:top w:val="single" w:sz="4" w:space="0" w:color="auto"/>
              <w:left w:val="single" w:sz="4" w:space="0" w:color="auto"/>
              <w:bottom w:val="single" w:sz="4" w:space="0" w:color="auto"/>
              <w:right w:val="single" w:sz="4" w:space="0" w:color="auto"/>
            </w:tcBorders>
          </w:tcPr>
          <w:p w14:paraId="6DB70059" w14:textId="061F8DC4" w:rsidR="002C5A06" w:rsidRPr="00C9227F" w:rsidRDefault="002C5A06" w:rsidP="002C5A06">
            <w:pPr>
              <w:pStyle w:val="TableParagraph"/>
              <w:spacing w:line="268" w:lineRule="exact"/>
              <w:rPr>
                <w:sz w:val="24"/>
                <w:szCs w:val="24"/>
              </w:rPr>
            </w:pPr>
            <w:r w:rsidRPr="002C5A06">
              <w:rPr>
                <w:sz w:val="24"/>
                <w:szCs w:val="24"/>
              </w:rPr>
              <w:lastRenderedPageBreak/>
              <w:t xml:space="preserve">During 2024/25, </w:t>
            </w:r>
            <w:r>
              <w:rPr>
                <w:sz w:val="24"/>
                <w:szCs w:val="24"/>
              </w:rPr>
              <w:t>HMICFRS</w:t>
            </w:r>
            <w:r w:rsidR="000F17D1">
              <w:rPr>
                <w:sz w:val="24"/>
                <w:szCs w:val="24"/>
              </w:rPr>
              <w:t xml:space="preserve"> undertook </w:t>
            </w:r>
            <w:r w:rsidRPr="002C5A06">
              <w:rPr>
                <w:sz w:val="24"/>
                <w:szCs w:val="24"/>
              </w:rPr>
              <w:t xml:space="preserve">a </w:t>
            </w:r>
            <w:r w:rsidR="000F17D1">
              <w:rPr>
                <w:sz w:val="24"/>
                <w:szCs w:val="24"/>
              </w:rPr>
              <w:t xml:space="preserve">thematic </w:t>
            </w:r>
            <w:r w:rsidRPr="002C5A06">
              <w:rPr>
                <w:sz w:val="24"/>
                <w:szCs w:val="24"/>
              </w:rPr>
              <w:t>review of Firearms Licensing governance and leadership</w:t>
            </w:r>
            <w:r w:rsidR="000F17D1">
              <w:rPr>
                <w:sz w:val="24"/>
                <w:szCs w:val="24"/>
              </w:rPr>
              <w:t xml:space="preserve"> across BCH</w:t>
            </w:r>
            <w:r w:rsidRPr="002C5A06">
              <w:rPr>
                <w:sz w:val="24"/>
                <w:szCs w:val="24"/>
              </w:rPr>
              <w:t xml:space="preserve"> and identified accelerated cause of concern.</w:t>
            </w:r>
          </w:p>
        </w:tc>
        <w:tc>
          <w:tcPr>
            <w:tcW w:w="4677" w:type="dxa"/>
            <w:tcBorders>
              <w:top w:val="single" w:sz="4" w:space="0" w:color="auto"/>
              <w:left w:val="single" w:sz="4" w:space="0" w:color="auto"/>
              <w:bottom w:val="single" w:sz="4" w:space="0" w:color="auto"/>
              <w:right w:val="single" w:sz="4" w:space="0" w:color="auto"/>
            </w:tcBorders>
          </w:tcPr>
          <w:p w14:paraId="246B3F3A" w14:textId="77777777" w:rsidR="000F17D1" w:rsidRDefault="000F17D1" w:rsidP="002C5A06">
            <w:pPr>
              <w:pStyle w:val="TableParagraph"/>
              <w:spacing w:line="268" w:lineRule="exact"/>
              <w:rPr>
                <w:sz w:val="24"/>
                <w:szCs w:val="24"/>
              </w:rPr>
            </w:pPr>
            <w:r>
              <w:rPr>
                <w:sz w:val="24"/>
                <w:szCs w:val="24"/>
              </w:rPr>
              <w:t>Following on from HMICFRS and Operation Cordite recommendations, a</w:t>
            </w:r>
            <w:r w:rsidR="002C5A06" w:rsidRPr="002C5A06">
              <w:rPr>
                <w:sz w:val="24"/>
                <w:szCs w:val="24"/>
              </w:rPr>
              <w:t xml:space="preserve"> formal governance structure was established, including Gold and Silver groups</w:t>
            </w:r>
            <w:r>
              <w:rPr>
                <w:sz w:val="24"/>
                <w:szCs w:val="24"/>
              </w:rPr>
              <w:t xml:space="preserve"> made up of Chief Superintendents and Chief Officers</w:t>
            </w:r>
            <w:r w:rsidR="002C5A06" w:rsidRPr="002C5A06">
              <w:rPr>
                <w:sz w:val="24"/>
                <w:szCs w:val="24"/>
              </w:rPr>
              <w:t xml:space="preserve">, to oversee delivery and ensure robust oversight. </w:t>
            </w:r>
          </w:p>
          <w:p w14:paraId="7672156B" w14:textId="77777777" w:rsidR="000F17D1" w:rsidRDefault="000F17D1" w:rsidP="002C5A06">
            <w:pPr>
              <w:pStyle w:val="TableParagraph"/>
              <w:spacing w:line="268" w:lineRule="exact"/>
              <w:rPr>
                <w:sz w:val="24"/>
                <w:szCs w:val="24"/>
              </w:rPr>
            </w:pPr>
          </w:p>
          <w:p w14:paraId="5E03231D" w14:textId="77777777" w:rsidR="000F17D1" w:rsidRDefault="002C5A06" w:rsidP="000F17D1">
            <w:pPr>
              <w:pStyle w:val="TableParagraph"/>
              <w:spacing w:line="268" w:lineRule="exact"/>
              <w:rPr>
                <w:sz w:val="24"/>
                <w:szCs w:val="24"/>
              </w:rPr>
            </w:pPr>
            <w:r w:rsidRPr="002C5A06">
              <w:rPr>
                <w:sz w:val="24"/>
                <w:szCs w:val="24"/>
              </w:rPr>
              <w:t xml:space="preserve">All required recommendations were completed, including the review and standardisation of policies, strengthening of delegated authority arrangements, and significant investment in workforce capacity and training. New systems and performance dashboards have been implemented to improve monitoring, demand management and efficiency, alongside increased transparency and public engagement. </w:t>
            </w:r>
          </w:p>
          <w:p w14:paraId="5351E797" w14:textId="77777777" w:rsidR="000F17D1" w:rsidRDefault="000F17D1" w:rsidP="000F17D1">
            <w:pPr>
              <w:pStyle w:val="TableParagraph"/>
              <w:spacing w:line="268" w:lineRule="exact"/>
              <w:rPr>
                <w:sz w:val="24"/>
                <w:szCs w:val="24"/>
              </w:rPr>
            </w:pPr>
          </w:p>
          <w:p w14:paraId="636DA213" w14:textId="3B875EF0" w:rsidR="002C5A06" w:rsidRPr="002C5A06" w:rsidRDefault="002C5A06" w:rsidP="000F17D1">
            <w:pPr>
              <w:pStyle w:val="TableParagraph"/>
              <w:spacing w:line="268" w:lineRule="exact"/>
              <w:rPr>
                <w:sz w:val="24"/>
                <w:szCs w:val="24"/>
              </w:rPr>
            </w:pPr>
            <w:r w:rsidRPr="002C5A06">
              <w:rPr>
                <w:sz w:val="24"/>
                <w:szCs w:val="24"/>
              </w:rPr>
              <w:t>These improvements are now embedded within a strengthened internal governance framework aligned to Authorised Professional Practice (APP) and subject to ongoing oversight through established governance boards and regular reporting to the PCC.</w:t>
            </w:r>
          </w:p>
          <w:p w14:paraId="148ACABF" w14:textId="77777777" w:rsidR="002C5A06" w:rsidRDefault="002C5A06" w:rsidP="002C5A06">
            <w:pPr>
              <w:pStyle w:val="TableParagraph"/>
              <w:spacing w:line="268" w:lineRule="exact"/>
              <w:rPr>
                <w:sz w:val="24"/>
                <w:szCs w:val="24"/>
              </w:rPr>
            </w:pPr>
          </w:p>
          <w:p w14:paraId="20954A53" w14:textId="77777777" w:rsidR="00F67207" w:rsidRPr="002C5A06" w:rsidRDefault="00F67207" w:rsidP="002C5A06">
            <w:pPr>
              <w:pStyle w:val="TableParagraph"/>
              <w:spacing w:line="268" w:lineRule="exact"/>
              <w:rPr>
                <w:sz w:val="24"/>
                <w:szCs w:val="24"/>
              </w:rPr>
            </w:pPr>
          </w:p>
        </w:tc>
      </w:tr>
      <w:bookmarkEnd w:id="14"/>
    </w:tbl>
    <w:p w14:paraId="1C769011" w14:textId="77777777" w:rsidR="00301597" w:rsidRPr="00403C36" w:rsidRDefault="00301597">
      <w:pPr>
        <w:pStyle w:val="BodyText"/>
        <w:spacing w:before="6"/>
        <w:ind w:left="0"/>
        <w:rPr>
          <w:b/>
        </w:rPr>
      </w:pPr>
    </w:p>
    <w:p w14:paraId="0E99772C" w14:textId="4A123CE2" w:rsidR="00094E21" w:rsidRDefault="00094E21" w:rsidP="00817EDA">
      <w:pPr>
        <w:spacing w:line="360" w:lineRule="auto"/>
        <w:rPr>
          <w:b/>
          <w:bCs/>
          <w:spacing w:val="-2"/>
          <w:sz w:val="24"/>
          <w:szCs w:val="24"/>
        </w:rPr>
      </w:pPr>
      <w:r>
        <w:rPr>
          <w:b/>
          <w:bCs/>
          <w:spacing w:val="-2"/>
          <w:sz w:val="24"/>
          <w:szCs w:val="24"/>
        </w:rPr>
        <w:t xml:space="preserve">         A summary of future governance considerations for the Constabulary.     </w:t>
      </w:r>
    </w:p>
    <w:tbl>
      <w:tblPr>
        <w:tblStyle w:val="TableGrid"/>
        <w:tblW w:w="0" w:type="auto"/>
        <w:tblInd w:w="562" w:type="dxa"/>
        <w:tblLook w:val="04A0" w:firstRow="1" w:lastRow="0" w:firstColumn="1" w:lastColumn="0" w:noHBand="0" w:noVBand="1"/>
      </w:tblPr>
      <w:tblGrid>
        <w:gridCol w:w="4240"/>
        <w:gridCol w:w="4803"/>
      </w:tblGrid>
      <w:tr w:rsidR="00094E21" w14:paraId="4C0162B7" w14:textId="77777777" w:rsidTr="00F81FF8">
        <w:tc>
          <w:tcPr>
            <w:tcW w:w="4240" w:type="dxa"/>
          </w:tcPr>
          <w:p w14:paraId="307D9359" w14:textId="77777777" w:rsidR="00094E21" w:rsidRDefault="00094E21" w:rsidP="00557328">
            <w:pPr>
              <w:spacing w:line="360" w:lineRule="auto"/>
              <w:rPr>
                <w:b/>
                <w:bCs/>
                <w:spacing w:val="-2"/>
                <w:sz w:val="24"/>
                <w:szCs w:val="24"/>
              </w:rPr>
            </w:pPr>
            <w:r>
              <w:rPr>
                <w:b/>
                <w:bCs/>
                <w:spacing w:val="-2"/>
                <w:sz w:val="24"/>
                <w:szCs w:val="24"/>
              </w:rPr>
              <w:t>Consideration</w:t>
            </w:r>
          </w:p>
        </w:tc>
        <w:tc>
          <w:tcPr>
            <w:tcW w:w="4803" w:type="dxa"/>
          </w:tcPr>
          <w:p w14:paraId="5C8A984B" w14:textId="77777777" w:rsidR="00094E21" w:rsidRDefault="00094E21" w:rsidP="00557328">
            <w:pPr>
              <w:spacing w:line="360" w:lineRule="auto"/>
              <w:rPr>
                <w:b/>
                <w:bCs/>
                <w:spacing w:val="-2"/>
                <w:sz w:val="24"/>
                <w:szCs w:val="24"/>
              </w:rPr>
            </w:pPr>
            <w:r>
              <w:rPr>
                <w:b/>
                <w:bCs/>
                <w:spacing w:val="-2"/>
                <w:sz w:val="24"/>
                <w:szCs w:val="24"/>
              </w:rPr>
              <w:t>Next steps</w:t>
            </w:r>
          </w:p>
        </w:tc>
      </w:tr>
      <w:tr w:rsidR="00094E21" w14:paraId="6F390C3A" w14:textId="77777777" w:rsidTr="00F81FF8">
        <w:tc>
          <w:tcPr>
            <w:tcW w:w="4240" w:type="dxa"/>
          </w:tcPr>
          <w:p w14:paraId="6C34EEC7" w14:textId="77777777" w:rsidR="00094E21" w:rsidRPr="00F81FF8" w:rsidRDefault="00094E21" w:rsidP="00F81FF8">
            <w:pPr>
              <w:pStyle w:val="TableParagraph"/>
              <w:spacing w:line="268" w:lineRule="exact"/>
              <w:rPr>
                <w:sz w:val="24"/>
                <w:szCs w:val="24"/>
              </w:rPr>
            </w:pPr>
            <w:r w:rsidRPr="00F81FF8">
              <w:rPr>
                <w:sz w:val="24"/>
                <w:szCs w:val="24"/>
              </w:rPr>
              <w:t>The devolution of the Police and Crime Commissioner functions.</w:t>
            </w:r>
          </w:p>
        </w:tc>
        <w:tc>
          <w:tcPr>
            <w:tcW w:w="4803" w:type="dxa"/>
          </w:tcPr>
          <w:p w14:paraId="43267627" w14:textId="77777777" w:rsidR="00094E21" w:rsidRDefault="00094E21" w:rsidP="00F81FF8">
            <w:pPr>
              <w:pStyle w:val="TableParagraph"/>
              <w:spacing w:line="268" w:lineRule="exact"/>
              <w:rPr>
                <w:sz w:val="24"/>
                <w:szCs w:val="24"/>
              </w:rPr>
            </w:pPr>
            <w:r w:rsidRPr="00F81FF8">
              <w:rPr>
                <w:sz w:val="24"/>
                <w:szCs w:val="24"/>
              </w:rPr>
              <w:t xml:space="preserve">During 2025/26, ongoing national discussion and policy development regarding the devolution of Police and Crime Commissioner (PCC) functions and wider police reform have been closely monitored by the Constabulary and the Office of the PCC. These developments include proposals to align policing governance more closely with broader local government structures and to enhance accountability and efficiency across the public sector. Whilst no immediate structural changes have been implemented locally, the Constabulary continues to assess the potential implications for governance, funding, and service delivery, ensuring readiness to respond to any future reforms. </w:t>
            </w:r>
          </w:p>
          <w:p w14:paraId="45B94280" w14:textId="77777777" w:rsidR="00F67207" w:rsidRPr="00F81FF8" w:rsidRDefault="00F67207" w:rsidP="00F81FF8">
            <w:pPr>
              <w:pStyle w:val="TableParagraph"/>
              <w:spacing w:line="268" w:lineRule="exact"/>
              <w:rPr>
                <w:sz w:val="24"/>
                <w:szCs w:val="24"/>
              </w:rPr>
            </w:pPr>
          </w:p>
        </w:tc>
      </w:tr>
      <w:tr w:rsidR="003F7E2B" w14:paraId="0880CFD9" w14:textId="77777777" w:rsidTr="00F81FF8">
        <w:tc>
          <w:tcPr>
            <w:tcW w:w="4240" w:type="dxa"/>
          </w:tcPr>
          <w:p w14:paraId="0F82149F" w14:textId="4C2C4B22" w:rsidR="003F7E2B" w:rsidRPr="00F81FF8" w:rsidRDefault="003F7E2B" w:rsidP="00F81FF8">
            <w:pPr>
              <w:pStyle w:val="TableParagraph"/>
              <w:spacing w:line="268" w:lineRule="exact"/>
              <w:rPr>
                <w:sz w:val="24"/>
                <w:szCs w:val="24"/>
              </w:rPr>
            </w:pPr>
            <w:r>
              <w:rPr>
                <w:sz w:val="24"/>
                <w:szCs w:val="24"/>
              </w:rPr>
              <w:t>Police Reform</w:t>
            </w:r>
          </w:p>
        </w:tc>
        <w:tc>
          <w:tcPr>
            <w:tcW w:w="4803" w:type="dxa"/>
          </w:tcPr>
          <w:p w14:paraId="114F0C47" w14:textId="4A8D4BF0" w:rsidR="003F7E2B" w:rsidRDefault="003F7E2B" w:rsidP="00F81FF8">
            <w:pPr>
              <w:pStyle w:val="TableParagraph"/>
              <w:spacing w:line="268" w:lineRule="exact"/>
              <w:rPr>
                <w:sz w:val="24"/>
                <w:szCs w:val="24"/>
              </w:rPr>
            </w:pPr>
            <w:r>
              <w:rPr>
                <w:sz w:val="24"/>
                <w:szCs w:val="24"/>
              </w:rPr>
              <w:t xml:space="preserve">The Home Office announced in January 2026 major reforms to the policing system in the police reform white paper, From Local to National: a new model for policing’. </w:t>
            </w:r>
            <w:r w:rsidR="00C979CC">
              <w:rPr>
                <w:sz w:val="24"/>
                <w:szCs w:val="24"/>
              </w:rPr>
              <w:t xml:space="preserve">The white paper covers four areas, a national policing service for specialist functions, force mergers to </w:t>
            </w:r>
            <w:r w:rsidR="00C979CC">
              <w:rPr>
                <w:sz w:val="24"/>
                <w:szCs w:val="24"/>
              </w:rPr>
              <w:lastRenderedPageBreak/>
              <w:t xml:space="preserve">reduce the number of forces down from 43, devolution of the PCC functions as referred above, and a standardised police performance framework. </w:t>
            </w:r>
          </w:p>
          <w:p w14:paraId="2DF5AE81" w14:textId="77777777" w:rsidR="00C979CC" w:rsidRDefault="00C979CC" w:rsidP="00F81FF8">
            <w:pPr>
              <w:pStyle w:val="TableParagraph"/>
              <w:spacing w:line="268" w:lineRule="exact"/>
              <w:rPr>
                <w:sz w:val="24"/>
                <w:szCs w:val="24"/>
              </w:rPr>
            </w:pPr>
          </w:p>
          <w:p w14:paraId="44010676" w14:textId="77777777" w:rsidR="00C979CC" w:rsidRDefault="00C979CC" w:rsidP="00F81FF8">
            <w:pPr>
              <w:pStyle w:val="TableParagraph"/>
              <w:spacing w:line="268" w:lineRule="exact"/>
              <w:rPr>
                <w:sz w:val="24"/>
                <w:szCs w:val="24"/>
              </w:rPr>
            </w:pPr>
            <w:r>
              <w:rPr>
                <w:sz w:val="24"/>
                <w:szCs w:val="24"/>
              </w:rPr>
              <w:t xml:space="preserve">The Constabulary will have to assess and respond to these reforms as they gather pace. </w:t>
            </w:r>
          </w:p>
          <w:p w14:paraId="0C5DE0AC" w14:textId="089AFBA4" w:rsidR="00C979CC" w:rsidRPr="00F81FF8" w:rsidRDefault="00C979CC" w:rsidP="00F81FF8">
            <w:pPr>
              <w:pStyle w:val="TableParagraph"/>
              <w:spacing w:line="268" w:lineRule="exact"/>
              <w:rPr>
                <w:sz w:val="24"/>
                <w:szCs w:val="24"/>
              </w:rPr>
            </w:pPr>
          </w:p>
        </w:tc>
      </w:tr>
    </w:tbl>
    <w:p w14:paraId="4B8B2DE3" w14:textId="78A8AB4D" w:rsidR="000A3781" w:rsidRPr="00403C36" w:rsidRDefault="000A3781" w:rsidP="000D7763">
      <w:pPr>
        <w:pStyle w:val="BodyText"/>
        <w:spacing w:before="6"/>
        <w:ind w:left="0"/>
      </w:pPr>
    </w:p>
    <w:sectPr w:rsidR="000A3781" w:rsidRPr="00403C36">
      <w:headerReference w:type="default" r:id="rId27"/>
      <w:pgSz w:w="11910" w:h="16840"/>
      <w:pgMar w:top="1400" w:right="520" w:bottom="280" w:left="13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Alan Grisley" w:date="2026-05-12T15:23:00Z" w:initials="AG">
    <w:p w14:paraId="2751C46A" w14:textId="7E11AFF8" w:rsidR="00B70818" w:rsidRDefault="00B70818" w:rsidP="00B70818">
      <w:pPr>
        <w:pStyle w:val="CommentText"/>
      </w:pPr>
      <w:r>
        <w:rPr>
          <w:rStyle w:val="CommentReference"/>
        </w:rPr>
        <w:annotationRef/>
      </w:r>
      <w:r>
        <w:t>To be updated when external audit report</w:t>
      </w:r>
    </w:p>
  </w:comment>
  <w:comment w:id="16" w:author="LEE, Jon 3026" w:date="2026-05-15T11:23:00Z" w:initials="JL">
    <w:p w14:paraId="46DB4FB2" w14:textId="77777777" w:rsidR="003F7E2B" w:rsidRDefault="003F7E2B" w:rsidP="003F7E2B">
      <w:pPr>
        <w:pStyle w:val="CommentText"/>
      </w:pPr>
      <w:r>
        <w:rPr>
          <w:rStyle w:val="CommentReference"/>
        </w:rPr>
        <w:annotationRef/>
      </w:r>
      <w:r>
        <w:t>Add outcome of audit at finalisation of the AGS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51C46A" w15:done="0"/>
  <w15:commentEx w15:paraId="46DB4F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72DFD0" w16cex:dateUtc="2026-05-12T14:23:00Z"/>
  <w16cex:commentExtensible w16cex:durableId="4F4A2538" w16cex:dateUtc="2026-05-15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51C46A" w16cid:durableId="3572DFD0"/>
  <w16cid:commentId w16cid:paraId="46DB4FB2" w16cid:durableId="4F4A25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44367" w14:textId="77777777" w:rsidR="00D24267" w:rsidRDefault="00D24267" w:rsidP="00F7471A">
      <w:r>
        <w:separator/>
      </w:r>
    </w:p>
  </w:endnote>
  <w:endnote w:type="continuationSeparator" w:id="0">
    <w:p w14:paraId="75BD9248" w14:textId="77777777" w:rsidR="00D24267" w:rsidRDefault="00D24267" w:rsidP="00F7471A">
      <w:r>
        <w:continuationSeparator/>
      </w:r>
    </w:p>
  </w:endnote>
  <w:endnote w:type="continuationNotice" w:id="1">
    <w:p w14:paraId="507C123C" w14:textId="77777777" w:rsidR="00D24267" w:rsidRDefault="00D242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C6A0F" w14:textId="77777777" w:rsidR="000B2F2D" w:rsidRDefault="000B2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763925"/>
      <w:docPartObj>
        <w:docPartGallery w:val="Page Numbers (Bottom of Page)"/>
        <w:docPartUnique/>
      </w:docPartObj>
    </w:sdtPr>
    <w:sdtEndPr/>
    <w:sdtContent>
      <w:p w14:paraId="5CEA8E67" w14:textId="377C8DCA" w:rsidR="00813003" w:rsidRDefault="00813003">
        <w:pPr>
          <w:pStyle w:val="Footer"/>
          <w:jc w:val="center"/>
        </w:pPr>
        <w:r>
          <w:fldChar w:fldCharType="begin"/>
        </w:r>
        <w:r>
          <w:instrText>PAGE   \* MERGEFORMAT</w:instrText>
        </w:r>
        <w:r>
          <w:fldChar w:fldCharType="separate"/>
        </w:r>
        <w:r>
          <w:t>2</w:t>
        </w:r>
        <w:r>
          <w:fldChar w:fldCharType="end"/>
        </w:r>
      </w:p>
    </w:sdtContent>
  </w:sdt>
  <w:p w14:paraId="475ED92B" w14:textId="77777777" w:rsidR="00813003" w:rsidRDefault="00813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18E0" w14:textId="77777777" w:rsidR="000B2F2D" w:rsidRDefault="000B2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A552E" w14:textId="77777777" w:rsidR="00D24267" w:rsidRDefault="00D24267" w:rsidP="00F7471A">
      <w:r>
        <w:separator/>
      </w:r>
    </w:p>
  </w:footnote>
  <w:footnote w:type="continuationSeparator" w:id="0">
    <w:p w14:paraId="064A8D7E" w14:textId="77777777" w:rsidR="00D24267" w:rsidRDefault="00D24267" w:rsidP="00F7471A">
      <w:r>
        <w:continuationSeparator/>
      </w:r>
    </w:p>
  </w:footnote>
  <w:footnote w:type="continuationNotice" w:id="1">
    <w:p w14:paraId="535ABE67" w14:textId="77777777" w:rsidR="00D24267" w:rsidRDefault="00D242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79EB" w14:textId="77777777" w:rsidR="000B2F2D" w:rsidRDefault="000B2F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0"/>
      <w:gridCol w:w="3350"/>
      <w:gridCol w:w="3350"/>
    </w:tblGrid>
    <w:tr w:rsidR="3B31107F" w14:paraId="1DFD90C9" w14:textId="77777777" w:rsidTr="3B31107F">
      <w:trPr>
        <w:trHeight w:val="300"/>
      </w:trPr>
      <w:tc>
        <w:tcPr>
          <w:tcW w:w="3350" w:type="dxa"/>
        </w:tcPr>
        <w:p w14:paraId="30DFFE86" w14:textId="783092AA" w:rsidR="3B31107F" w:rsidRDefault="3B31107F" w:rsidP="3B31107F">
          <w:pPr>
            <w:pStyle w:val="Header"/>
            <w:ind w:left="-115"/>
          </w:pPr>
        </w:p>
      </w:tc>
      <w:tc>
        <w:tcPr>
          <w:tcW w:w="3350" w:type="dxa"/>
        </w:tcPr>
        <w:p w14:paraId="6A95CECB" w14:textId="0CF89923" w:rsidR="3B31107F" w:rsidRDefault="3B31107F" w:rsidP="3B31107F">
          <w:pPr>
            <w:pStyle w:val="Header"/>
            <w:jc w:val="center"/>
          </w:pPr>
        </w:p>
      </w:tc>
      <w:tc>
        <w:tcPr>
          <w:tcW w:w="3350" w:type="dxa"/>
        </w:tcPr>
        <w:p w14:paraId="309D6896" w14:textId="60554540" w:rsidR="3B31107F" w:rsidRDefault="3B31107F" w:rsidP="3B31107F">
          <w:pPr>
            <w:pStyle w:val="Header"/>
            <w:ind w:right="-115"/>
            <w:jc w:val="right"/>
          </w:pPr>
        </w:p>
      </w:tc>
    </w:tr>
  </w:tbl>
  <w:sdt>
    <w:sdtPr>
      <w:id w:val="1711915532"/>
      <w:docPartObj>
        <w:docPartGallery w:val="Watermarks"/>
        <w:docPartUnique/>
      </w:docPartObj>
    </w:sdtPr>
    <w:sdtContent>
      <w:p w14:paraId="63F87669" w14:textId="20553CC8" w:rsidR="3B31107F" w:rsidRDefault="000B2F2D" w:rsidP="3B31107F">
        <w:pPr>
          <w:pStyle w:val="Header"/>
        </w:pPr>
        <w:r>
          <w:pict w14:anchorId="574A2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08E2" w14:textId="77777777" w:rsidR="000B2F2D" w:rsidRDefault="000B2F2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0"/>
      <w:gridCol w:w="3350"/>
      <w:gridCol w:w="3350"/>
    </w:tblGrid>
    <w:tr w:rsidR="3B31107F" w14:paraId="3C7A85B4" w14:textId="77777777" w:rsidTr="3B31107F">
      <w:trPr>
        <w:trHeight w:val="300"/>
      </w:trPr>
      <w:tc>
        <w:tcPr>
          <w:tcW w:w="3350" w:type="dxa"/>
        </w:tcPr>
        <w:p w14:paraId="6295EA8C" w14:textId="6E3DFE61" w:rsidR="3B31107F" w:rsidRDefault="3B31107F" w:rsidP="3B31107F">
          <w:pPr>
            <w:pStyle w:val="Header"/>
            <w:ind w:left="-115"/>
          </w:pPr>
        </w:p>
      </w:tc>
      <w:tc>
        <w:tcPr>
          <w:tcW w:w="3350" w:type="dxa"/>
        </w:tcPr>
        <w:p w14:paraId="1C6F8D5B" w14:textId="18B812B6" w:rsidR="3B31107F" w:rsidRDefault="3B31107F" w:rsidP="3B31107F">
          <w:pPr>
            <w:pStyle w:val="Header"/>
            <w:jc w:val="center"/>
          </w:pPr>
        </w:p>
      </w:tc>
      <w:tc>
        <w:tcPr>
          <w:tcW w:w="3350" w:type="dxa"/>
        </w:tcPr>
        <w:p w14:paraId="6A884CEF" w14:textId="228DEB9B" w:rsidR="3B31107F" w:rsidRDefault="3B31107F" w:rsidP="3B31107F">
          <w:pPr>
            <w:pStyle w:val="Header"/>
            <w:ind w:right="-115"/>
            <w:jc w:val="right"/>
          </w:pPr>
        </w:p>
      </w:tc>
    </w:tr>
  </w:tbl>
  <w:p w14:paraId="36307E19" w14:textId="16999871" w:rsidR="3B31107F" w:rsidRDefault="3B31107F" w:rsidP="3B311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1E6"/>
    <w:multiLevelType w:val="hybridMultilevel"/>
    <w:tmpl w:val="A4F003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246670A"/>
    <w:multiLevelType w:val="hybridMultilevel"/>
    <w:tmpl w:val="92BA9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76F4E"/>
    <w:multiLevelType w:val="hybridMultilevel"/>
    <w:tmpl w:val="919A3BB8"/>
    <w:lvl w:ilvl="0" w:tplc="5B52E0D4">
      <w:numFmt w:val="bullet"/>
      <w:lvlText w:val=""/>
      <w:lvlJc w:val="left"/>
      <w:pPr>
        <w:ind w:left="2053" w:hanging="708"/>
      </w:pPr>
      <w:rPr>
        <w:rFonts w:ascii="Symbol" w:eastAsia="Symbol" w:hAnsi="Symbol" w:cs="Symbol" w:hint="default"/>
        <w:b w:val="0"/>
        <w:bCs w:val="0"/>
        <w:i w:val="0"/>
        <w:iCs w:val="0"/>
        <w:color w:val="60666A"/>
        <w:w w:val="100"/>
        <w:sz w:val="24"/>
        <w:szCs w:val="24"/>
        <w:lang w:val="en-US" w:eastAsia="en-US" w:bidi="ar-SA"/>
      </w:rPr>
    </w:lvl>
    <w:lvl w:ilvl="1" w:tplc="E818996E">
      <w:numFmt w:val="bullet"/>
      <w:lvlText w:val="•"/>
      <w:lvlJc w:val="left"/>
      <w:pPr>
        <w:ind w:left="2858" w:hanging="708"/>
      </w:pPr>
      <w:rPr>
        <w:rFonts w:hint="default"/>
        <w:lang w:val="en-US" w:eastAsia="en-US" w:bidi="ar-SA"/>
      </w:rPr>
    </w:lvl>
    <w:lvl w:ilvl="2" w:tplc="A440C728">
      <w:numFmt w:val="bullet"/>
      <w:lvlText w:val="•"/>
      <w:lvlJc w:val="left"/>
      <w:pPr>
        <w:ind w:left="3657" w:hanging="708"/>
      </w:pPr>
      <w:rPr>
        <w:rFonts w:hint="default"/>
        <w:lang w:val="en-US" w:eastAsia="en-US" w:bidi="ar-SA"/>
      </w:rPr>
    </w:lvl>
    <w:lvl w:ilvl="3" w:tplc="D7E4E03A">
      <w:numFmt w:val="bullet"/>
      <w:lvlText w:val="•"/>
      <w:lvlJc w:val="left"/>
      <w:pPr>
        <w:ind w:left="4455" w:hanging="708"/>
      </w:pPr>
      <w:rPr>
        <w:rFonts w:hint="default"/>
        <w:lang w:val="en-US" w:eastAsia="en-US" w:bidi="ar-SA"/>
      </w:rPr>
    </w:lvl>
    <w:lvl w:ilvl="4" w:tplc="96C22FA6">
      <w:numFmt w:val="bullet"/>
      <w:lvlText w:val="•"/>
      <w:lvlJc w:val="left"/>
      <w:pPr>
        <w:ind w:left="5254" w:hanging="708"/>
      </w:pPr>
      <w:rPr>
        <w:rFonts w:hint="default"/>
        <w:lang w:val="en-US" w:eastAsia="en-US" w:bidi="ar-SA"/>
      </w:rPr>
    </w:lvl>
    <w:lvl w:ilvl="5" w:tplc="52761108">
      <w:numFmt w:val="bullet"/>
      <w:lvlText w:val="•"/>
      <w:lvlJc w:val="left"/>
      <w:pPr>
        <w:ind w:left="6053" w:hanging="708"/>
      </w:pPr>
      <w:rPr>
        <w:rFonts w:hint="default"/>
        <w:lang w:val="en-US" w:eastAsia="en-US" w:bidi="ar-SA"/>
      </w:rPr>
    </w:lvl>
    <w:lvl w:ilvl="6" w:tplc="B6B854EE">
      <w:numFmt w:val="bullet"/>
      <w:lvlText w:val="•"/>
      <w:lvlJc w:val="left"/>
      <w:pPr>
        <w:ind w:left="6851" w:hanging="708"/>
      </w:pPr>
      <w:rPr>
        <w:rFonts w:hint="default"/>
        <w:lang w:val="en-US" w:eastAsia="en-US" w:bidi="ar-SA"/>
      </w:rPr>
    </w:lvl>
    <w:lvl w:ilvl="7" w:tplc="C616B1D4">
      <w:numFmt w:val="bullet"/>
      <w:lvlText w:val="•"/>
      <w:lvlJc w:val="left"/>
      <w:pPr>
        <w:ind w:left="7650" w:hanging="708"/>
      </w:pPr>
      <w:rPr>
        <w:rFonts w:hint="default"/>
        <w:lang w:val="en-US" w:eastAsia="en-US" w:bidi="ar-SA"/>
      </w:rPr>
    </w:lvl>
    <w:lvl w:ilvl="8" w:tplc="A112A5DC">
      <w:numFmt w:val="bullet"/>
      <w:lvlText w:val="•"/>
      <w:lvlJc w:val="left"/>
      <w:pPr>
        <w:ind w:left="8449" w:hanging="708"/>
      </w:pPr>
      <w:rPr>
        <w:rFonts w:hint="default"/>
        <w:lang w:val="en-US" w:eastAsia="en-US" w:bidi="ar-SA"/>
      </w:rPr>
    </w:lvl>
  </w:abstractNum>
  <w:abstractNum w:abstractNumId="3" w15:restartNumberingAfterBreak="0">
    <w:nsid w:val="0F6E194A"/>
    <w:multiLevelType w:val="hybridMultilevel"/>
    <w:tmpl w:val="E9B8EEBC"/>
    <w:lvl w:ilvl="0" w:tplc="08090001">
      <w:start w:val="1"/>
      <w:numFmt w:val="bullet"/>
      <w:lvlText w:val=""/>
      <w:lvlJc w:val="left"/>
      <w:pPr>
        <w:ind w:left="1952" w:hanging="360"/>
      </w:pPr>
      <w:rPr>
        <w:rFonts w:ascii="Symbol" w:hAnsi="Symbol" w:hint="default"/>
      </w:rPr>
    </w:lvl>
    <w:lvl w:ilvl="1" w:tplc="08090003" w:tentative="1">
      <w:start w:val="1"/>
      <w:numFmt w:val="bullet"/>
      <w:lvlText w:val="o"/>
      <w:lvlJc w:val="left"/>
      <w:pPr>
        <w:ind w:left="2672" w:hanging="360"/>
      </w:pPr>
      <w:rPr>
        <w:rFonts w:ascii="Courier New" w:hAnsi="Courier New" w:cs="Courier New" w:hint="default"/>
      </w:rPr>
    </w:lvl>
    <w:lvl w:ilvl="2" w:tplc="08090005" w:tentative="1">
      <w:start w:val="1"/>
      <w:numFmt w:val="bullet"/>
      <w:lvlText w:val=""/>
      <w:lvlJc w:val="left"/>
      <w:pPr>
        <w:ind w:left="3392" w:hanging="360"/>
      </w:pPr>
      <w:rPr>
        <w:rFonts w:ascii="Wingdings" w:hAnsi="Wingdings" w:hint="default"/>
      </w:rPr>
    </w:lvl>
    <w:lvl w:ilvl="3" w:tplc="08090001" w:tentative="1">
      <w:start w:val="1"/>
      <w:numFmt w:val="bullet"/>
      <w:lvlText w:val=""/>
      <w:lvlJc w:val="left"/>
      <w:pPr>
        <w:ind w:left="4112" w:hanging="360"/>
      </w:pPr>
      <w:rPr>
        <w:rFonts w:ascii="Symbol" w:hAnsi="Symbol" w:hint="default"/>
      </w:rPr>
    </w:lvl>
    <w:lvl w:ilvl="4" w:tplc="08090003" w:tentative="1">
      <w:start w:val="1"/>
      <w:numFmt w:val="bullet"/>
      <w:lvlText w:val="o"/>
      <w:lvlJc w:val="left"/>
      <w:pPr>
        <w:ind w:left="4832" w:hanging="360"/>
      </w:pPr>
      <w:rPr>
        <w:rFonts w:ascii="Courier New" w:hAnsi="Courier New" w:cs="Courier New" w:hint="default"/>
      </w:rPr>
    </w:lvl>
    <w:lvl w:ilvl="5" w:tplc="08090005" w:tentative="1">
      <w:start w:val="1"/>
      <w:numFmt w:val="bullet"/>
      <w:lvlText w:val=""/>
      <w:lvlJc w:val="left"/>
      <w:pPr>
        <w:ind w:left="5552" w:hanging="360"/>
      </w:pPr>
      <w:rPr>
        <w:rFonts w:ascii="Wingdings" w:hAnsi="Wingdings" w:hint="default"/>
      </w:rPr>
    </w:lvl>
    <w:lvl w:ilvl="6" w:tplc="08090001" w:tentative="1">
      <w:start w:val="1"/>
      <w:numFmt w:val="bullet"/>
      <w:lvlText w:val=""/>
      <w:lvlJc w:val="left"/>
      <w:pPr>
        <w:ind w:left="6272" w:hanging="360"/>
      </w:pPr>
      <w:rPr>
        <w:rFonts w:ascii="Symbol" w:hAnsi="Symbol" w:hint="default"/>
      </w:rPr>
    </w:lvl>
    <w:lvl w:ilvl="7" w:tplc="08090003" w:tentative="1">
      <w:start w:val="1"/>
      <w:numFmt w:val="bullet"/>
      <w:lvlText w:val="o"/>
      <w:lvlJc w:val="left"/>
      <w:pPr>
        <w:ind w:left="6992" w:hanging="360"/>
      </w:pPr>
      <w:rPr>
        <w:rFonts w:ascii="Courier New" w:hAnsi="Courier New" w:cs="Courier New" w:hint="default"/>
      </w:rPr>
    </w:lvl>
    <w:lvl w:ilvl="8" w:tplc="08090005" w:tentative="1">
      <w:start w:val="1"/>
      <w:numFmt w:val="bullet"/>
      <w:lvlText w:val=""/>
      <w:lvlJc w:val="left"/>
      <w:pPr>
        <w:ind w:left="7712" w:hanging="360"/>
      </w:pPr>
      <w:rPr>
        <w:rFonts w:ascii="Wingdings" w:hAnsi="Wingdings" w:hint="default"/>
      </w:rPr>
    </w:lvl>
  </w:abstractNum>
  <w:abstractNum w:abstractNumId="4" w15:restartNumberingAfterBreak="0">
    <w:nsid w:val="11977F2E"/>
    <w:multiLevelType w:val="hybridMultilevel"/>
    <w:tmpl w:val="A4BEA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B29B0"/>
    <w:multiLevelType w:val="hybridMultilevel"/>
    <w:tmpl w:val="15D845E0"/>
    <w:lvl w:ilvl="0" w:tplc="051692EC">
      <w:numFmt w:val="bullet"/>
      <w:lvlText w:val=""/>
      <w:lvlJc w:val="left"/>
      <w:pPr>
        <w:ind w:left="1801" w:hanging="569"/>
      </w:pPr>
      <w:rPr>
        <w:rFonts w:ascii="Symbol" w:eastAsia="Symbol" w:hAnsi="Symbol" w:cs="Symbol" w:hint="default"/>
        <w:b w:val="0"/>
        <w:bCs w:val="0"/>
        <w:i w:val="0"/>
        <w:iCs w:val="0"/>
        <w:color w:val="60666A"/>
        <w:w w:val="100"/>
        <w:sz w:val="24"/>
        <w:szCs w:val="24"/>
        <w:lang w:val="en-US" w:eastAsia="en-US" w:bidi="ar-SA"/>
      </w:rPr>
    </w:lvl>
    <w:lvl w:ilvl="1" w:tplc="FD3EC670">
      <w:numFmt w:val="bullet"/>
      <w:lvlText w:val="•"/>
      <w:lvlJc w:val="left"/>
      <w:pPr>
        <w:ind w:left="2624" w:hanging="569"/>
      </w:pPr>
      <w:rPr>
        <w:rFonts w:hint="default"/>
        <w:lang w:val="en-US" w:eastAsia="en-US" w:bidi="ar-SA"/>
      </w:rPr>
    </w:lvl>
    <w:lvl w:ilvl="2" w:tplc="3A46EF64">
      <w:numFmt w:val="bullet"/>
      <w:lvlText w:val="•"/>
      <w:lvlJc w:val="left"/>
      <w:pPr>
        <w:ind w:left="3449" w:hanging="569"/>
      </w:pPr>
      <w:rPr>
        <w:rFonts w:hint="default"/>
        <w:lang w:val="en-US" w:eastAsia="en-US" w:bidi="ar-SA"/>
      </w:rPr>
    </w:lvl>
    <w:lvl w:ilvl="3" w:tplc="654A59EC">
      <w:numFmt w:val="bullet"/>
      <w:lvlText w:val="•"/>
      <w:lvlJc w:val="left"/>
      <w:pPr>
        <w:ind w:left="4273" w:hanging="569"/>
      </w:pPr>
      <w:rPr>
        <w:rFonts w:hint="default"/>
        <w:lang w:val="en-US" w:eastAsia="en-US" w:bidi="ar-SA"/>
      </w:rPr>
    </w:lvl>
    <w:lvl w:ilvl="4" w:tplc="4F0C0610">
      <w:numFmt w:val="bullet"/>
      <w:lvlText w:val="•"/>
      <w:lvlJc w:val="left"/>
      <w:pPr>
        <w:ind w:left="5098" w:hanging="569"/>
      </w:pPr>
      <w:rPr>
        <w:rFonts w:hint="default"/>
        <w:lang w:val="en-US" w:eastAsia="en-US" w:bidi="ar-SA"/>
      </w:rPr>
    </w:lvl>
    <w:lvl w:ilvl="5" w:tplc="EE920F22">
      <w:numFmt w:val="bullet"/>
      <w:lvlText w:val="•"/>
      <w:lvlJc w:val="left"/>
      <w:pPr>
        <w:ind w:left="5923" w:hanging="569"/>
      </w:pPr>
      <w:rPr>
        <w:rFonts w:hint="default"/>
        <w:lang w:val="en-US" w:eastAsia="en-US" w:bidi="ar-SA"/>
      </w:rPr>
    </w:lvl>
    <w:lvl w:ilvl="6" w:tplc="09D6D8A8">
      <w:numFmt w:val="bullet"/>
      <w:lvlText w:val="•"/>
      <w:lvlJc w:val="left"/>
      <w:pPr>
        <w:ind w:left="6747" w:hanging="569"/>
      </w:pPr>
      <w:rPr>
        <w:rFonts w:hint="default"/>
        <w:lang w:val="en-US" w:eastAsia="en-US" w:bidi="ar-SA"/>
      </w:rPr>
    </w:lvl>
    <w:lvl w:ilvl="7" w:tplc="52DE6A04">
      <w:numFmt w:val="bullet"/>
      <w:lvlText w:val="•"/>
      <w:lvlJc w:val="left"/>
      <w:pPr>
        <w:ind w:left="7572" w:hanging="569"/>
      </w:pPr>
      <w:rPr>
        <w:rFonts w:hint="default"/>
        <w:lang w:val="en-US" w:eastAsia="en-US" w:bidi="ar-SA"/>
      </w:rPr>
    </w:lvl>
    <w:lvl w:ilvl="8" w:tplc="982C6804">
      <w:numFmt w:val="bullet"/>
      <w:lvlText w:val="•"/>
      <w:lvlJc w:val="left"/>
      <w:pPr>
        <w:ind w:left="8397" w:hanging="569"/>
      </w:pPr>
      <w:rPr>
        <w:rFonts w:hint="default"/>
        <w:lang w:val="en-US" w:eastAsia="en-US" w:bidi="ar-SA"/>
      </w:rPr>
    </w:lvl>
  </w:abstractNum>
  <w:abstractNum w:abstractNumId="6" w15:restartNumberingAfterBreak="0">
    <w:nsid w:val="1857059E"/>
    <w:multiLevelType w:val="hybridMultilevel"/>
    <w:tmpl w:val="7AE062E0"/>
    <w:lvl w:ilvl="0" w:tplc="08090001">
      <w:start w:val="1"/>
      <w:numFmt w:val="bullet"/>
      <w:lvlText w:val=""/>
      <w:lvlJc w:val="left"/>
      <w:pPr>
        <w:ind w:left="640" w:hanging="360"/>
      </w:pPr>
      <w:rPr>
        <w:rFonts w:ascii="Symbol" w:hAnsi="Symbol" w:hint="default"/>
      </w:rPr>
    </w:lvl>
    <w:lvl w:ilvl="1" w:tplc="08090003" w:tentative="1">
      <w:start w:val="1"/>
      <w:numFmt w:val="bullet"/>
      <w:lvlText w:val="o"/>
      <w:lvlJc w:val="left"/>
      <w:pPr>
        <w:ind w:left="1360" w:hanging="360"/>
      </w:pPr>
      <w:rPr>
        <w:rFonts w:ascii="Courier New" w:hAnsi="Courier New" w:cs="Courier New" w:hint="default"/>
      </w:rPr>
    </w:lvl>
    <w:lvl w:ilvl="2" w:tplc="08090005" w:tentative="1">
      <w:start w:val="1"/>
      <w:numFmt w:val="bullet"/>
      <w:lvlText w:val=""/>
      <w:lvlJc w:val="left"/>
      <w:pPr>
        <w:ind w:left="2080" w:hanging="360"/>
      </w:pPr>
      <w:rPr>
        <w:rFonts w:ascii="Wingdings" w:hAnsi="Wingdings" w:hint="default"/>
      </w:rPr>
    </w:lvl>
    <w:lvl w:ilvl="3" w:tplc="08090001" w:tentative="1">
      <w:start w:val="1"/>
      <w:numFmt w:val="bullet"/>
      <w:lvlText w:val=""/>
      <w:lvlJc w:val="left"/>
      <w:pPr>
        <w:ind w:left="2800" w:hanging="360"/>
      </w:pPr>
      <w:rPr>
        <w:rFonts w:ascii="Symbol" w:hAnsi="Symbol" w:hint="default"/>
      </w:rPr>
    </w:lvl>
    <w:lvl w:ilvl="4" w:tplc="08090003" w:tentative="1">
      <w:start w:val="1"/>
      <w:numFmt w:val="bullet"/>
      <w:lvlText w:val="o"/>
      <w:lvlJc w:val="left"/>
      <w:pPr>
        <w:ind w:left="3520" w:hanging="360"/>
      </w:pPr>
      <w:rPr>
        <w:rFonts w:ascii="Courier New" w:hAnsi="Courier New" w:cs="Courier New" w:hint="default"/>
      </w:rPr>
    </w:lvl>
    <w:lvl w:ilvl="5" w:tplc="08090005" w:tentative="1">
      <w:start w:val="1"/>
      <w:numFmt w:val="bullet"/>
      <w:lvlText w:val=""/>
      <w:lvlJc w:val="left"/>
      <w:pPr>
        <w:ind w:left="4240" w:hanging="360"/>
      </w:pPr>
      <w:rPr>
        <w:rFonts w:ascii="Wingdings" w:hAnsi="Wingdings" w:hint="default"/>
      </w:rPr>
    </w:lvl>
    <w:lvl w:ilvl="6" w:tplc="08090001" w:tentative="1">
      <w:start w:val="1"/>
      <w:numFmt w:val="bullet"/>
      <w:lvlText w:val=""/>
      <w:lvlJc w:val="left"/>
      <w:pPr>
        <w:ind w:left="4960" w:hanging="360"/>
      </w:pPr>
      <w:rPr>
        <w:rFonts w:ascii="Symbol" w:hAnsi="Symbol" w:hint="default"/>
      </w:rPr>
    </w:lvl>
    <w:lvl w:ilvl="7" w:tplc="08090003" w:tentative="1">
      <w:start w:val="1"/>
      <w:numFmt w:val="bullet"/>
      <w:lvlText w:val="o"/>
      <w:lvlJc w:val="left"/>
      <w:pPr>
        <w:ind w:left="5680" w:hanging="360"/>
      </w:pPr>
      <w:rPr>
        <w:rFonts w:ascii="Courier New" w:hAnsi="Courier New" w:cs="Courier New" w:hint="default"/>
      </w:rPr>
    </w:lvl>
    <w:lvl w:ilvl="8" w:tplc="08090005" w:tentative="1">
      <w:start w:val="1"/>
      <w:numFmt w:val="bullet"/>
      <w:lvlText w:val=""/>
      <w:lvlJc w:val="left"/>
      <w:pPr>
        <w:ind w:left="6400" w:hanging="360"/>
      </w:pPr>
      <w:rPr>
        <w:rFonts w:ascii="Wingdings" w:hAnsi="Wingdings" w:hint="default"/>
      </w:rPr>
    </w:lvl>
  </w:abstractNum>
  <w:abstractNum w:abstractNumId="7" w15:restartNumberingAfterBreak="0">
    <w:nsid w:val="18B1013F"/>
    <w:multiLevelType w:val="hybridMultilevel"/>
    <w:tmpl w:val="0A722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41713E"/>
    <w:multiLevelType w:val="hybridMultilevel"/>
    <w:tmpl w:val="413ABF68"/>
    <w:lvl w:ilvl="0" w:tplc="6E2E45EE">
      <w:start w:val="1"/>
      <w:numFmt w:val="upperLetter"/>
      <w:lvlText w:val="%1."/>
      <w:lvlJc w:val="left"/>
      <w:pPr>
        <w:ind w:left="1232" w:hanging="1133"/>
        <w:jc w:val="right"/>
      </w:pPr>
      <w:rPr>
        <w:rFonts w:ascii="Arial" w:eastAsia="Arial" w:hAnsi="Arial" w:cs="Arial" w:hint="default"/>
        <w:b/>
        <w:bCs/>
        <w:i w:val="0"/>
        <w:iCs w:val="0"/>
        <w:color w:val="1F4679"/>
        <w:spacing w:val="-1"/>
        <w:w w:val="100"/>
        <w:sz w:val="24"/>
        <w:szCs w:val="24"/>
        <w:lang w:val="en-US" w:eastAsia="en-US" w:bidi="ar-SA"/>
      </w:rPr>
    </w:lvl>
    <w:lvl w:ilvl="1" w:tplc="407E81B0">
      <w:numFmt w:val="bullet"/>
      <w:lvlText w:val=""/>
      <w:lvlJc w:val="left"/>
      <w:pPr>
        <w:ind w:left="1952" w:hanging="360"/>
      </w:pPr>
      <w:rPr>
        <w:rFonts w:ascii="Symbol" w:eastAsia="Symbol" w:hAnsi="Symbol" w:cs="Symbol" w:hint="default"/>
        <w:b w:val="0"/>
        <w:bCs w:val="0"/>
        <w:i w:val="0"/>
        <w:iCs w:val="0"/>
        <w:color w:val="60666A"/>
        <w:w w:val="100"/>
        <w:sz w:val="24"/>
        <w:szCs w:val="24"/>
        <w:lang w:val="en-US" w:eastAsia="en-US" w:bidi="ar-SA"/>
      </w:rPr>
    </w:lvl>
    <w:lvl w:ilvl="2" w:tplc="D80845D0">
      <w:numFmt w:val="bullet"/>
      <w:lvlText w:val="•"/>
      <w:lvlJc w:val="left"/>
      <w:pPr>
        <w:ind w:left="1960" w:hanging="360"/>
      </w:pPr>
      <w:rPr>
        <w:rFonts w:hint="default"/>
        <w:lang w:val="en-US" w:eastAsia="en-US" w:bidi="ar-SA"/>
      </w:rPr>
    </w:lvl>
    <w:lvl w:ilvl="3" w:tplc="9B385764">
      <w:numFmt w:val="bullet"/>
      <w:lvlText w:val="•"/>
      <w:lvlJc w:val="left"/>
      <w:pPr>
        <w:ind w:left="2970" w:hanging="360"/>
      </w:pPr>
      <w:rPr>
        <w:rFonts w:hint="default"/>
        <w:lang w:val="en-US" w:eastAsia="en-US" w:bidi="ar-SA"/>
      </w:rPr>
    </w:lvl>
    <w:lvl w:ilvl="4" w:tplc="2D28D2DA">
      <w:numFmt w:val="bullet"/>
      <w:lvlText w:val="•"/>
      <w:lvlJc w:val="left"/>
      <w:pPr>
        <w:ind w:left="3981" w:hanging="360"/>
      </w:pPr>
      <w:rPr>
        <w:rFonts w:hint="default"/>
        <w:lang w:val="en-US" w:eastAsia="en-US" w:bidi="ar-SA"/>
      </w:rPr>
    </w:lvl>
    <w:lvl w:ilvl="5" w:tplc="73086DCE">
      <w:numFmt w:val="bullet"/>
      <w:lvlText w:val="•"/>
      <w:lvlJc w:val="left"/>
      <w:pPr>
        <w:ind w:left="4992" w:hanging="360"/>
      </w:pPr>
      <w:rPr>
        <w:rFonts w:hint="default"/>
        <w:lang w:val="en-US" w:eastAsia="en-US" w:bidi="ar-SA"/>
      </w:rPr>
    </w:lvl>
    <w:lvl w:ilvl="6" w:tplc="18165EB0">
      <w:numFmt w:val="bullet"/>
      <w:lvlText w:val="•"/>
      <w:lvlJc w:val="left"/>
      <w:pPr>
        <w:ind w:left="6003" w:hanging="360"/>
      </w:pPr>
      <w:rPr>
        <w:rFonts w:hint="default"/>
        <w:lang w:val="en-US" w:eastAsia="en-US" w:bidi="ar-SA"/>
      </w:rPr>
    </w:lvl>
    <w:lvl w:ilvl="7" w:tplc="F1109AAC">
      <w:numFmt w:val="bullet"/>
      <w:lvlText w:val="•"/>
      <w:lvlJc w:val="left"/>
      <w:pPr>
        <w:ind w:left="7014" w:hanging="360"/>
      </w:pPr>
      <w:rPr>
        <w:rFonts w:hint="default"/>
        <w:lang w:val="en-US" w:eastAsia="en-US" w:bidi="ar-SA"/>
      </w:rPr>
    </w:lvl>
    <w:lvl w:ilvl="8" w:tplc="5FA0115E">
      <w:numFmt w:val="bullet"/>
      <w:lvlText w:val="•"/>
      <w:lvlJc w:val="left"/>
      <w:pPr>
        <w:ind w:left="8024" w:hanging="360"/>
      </w:pPr>
      <w:rPr>
        <w:rFonts w:hint="default"/>
        <w:lang w:val="en-US" w:eastAsia="en-US" w:bidi="ar-SA"/>
      </w:rPr>
    </w:lvl>
  </w:abstractNum>
  <w:abstractNum w:abstractNumId="9" w15:restartNumberingAfterBreak="0">
    <w:nsid w:val="1DFC0608"/>
    <w:multiLevelType w:val="hybridMultilevel"/>
    <w:tmpl w:val="2BD6274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21F57E67"/>
    <w:multiLevelType w:val="hybridMultilevel"/>
    <w:tmpl w:val="0E065458"/>
    <w:lvl w:ilvl="0" w:tplc="BF76CAE4">
      <w:start w:val="6"/>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24185A5A"/>
    <w:multiLevelType w:val="hybridMultilevel"/>
    <w:tmpl w:val="E7D43534"/>
    <w:lvl w:ilvl="0" w:tplc="78CA4D6A">
      <w:start w:val="1"/>
      <w:numFmt w:val="decimal"/>
      <w:lvlText w:val="%1)"/>
      <w:lvlJc w:val="left"/>
      <w:pPr>
        <w:ind w:left="1080" w:hanging="360"/>
      </w:pPr>
    </w:lvl>
    <w:lvl w:ilvl="1" w:tplc="45AAD8C2">
      <w:start w:val="1"/>
      <w:numFmt w:val="decimal"/>
      <w:lvlText w:val="%2)"/>
      <w:lvlJc w:val="left"/>
      <w:pPr>
        <w:ind w:left="1080" w:hanging="360"/>
      </w:pPr>
    </w:lvl>
    <w:lvl w:ilvl="2" w:tplc="0EB48B5A">
      <w:start w:val="1"/>
      <w:numFmt w:val="decimal"/>
      <w:lvlText w:val="%3)"/>
      <w:lvlJc w:val="left"/>
      <w:pPr>
        <w:ind w:left="1080" w:hanging="360"/>
      </w:pPr>
    </w:lvl>
    <w:lvl w:ilvl="3" w:tplc="854A0832">
      <w:start w:val="1"/>
      <w:numFmt w:val="decimal"/>
      <w:lvlText w:val="%4)"/>
      <w:lvlJc w:val="left"/>
      <w:pPr>
        <w:ind w:left="1080" w:hanging="360"/>
      </w:pPr>
    </w:lvl>
    <w:lvl w:ilvl="4" w:tplc="CD1AD65A">
      <w:start w:val="1"/>
      <w:numFmt w:val="decimal"/>
      <w:lvlText w:val="%5)"/>
      <w:lvlJc w:val="left"/>
      <w:pPr>
        <w:ind w:left="1080" w:hanging="360"/>
      </w:pPr>
    </w:lvl>
    <w:lvl w:ilvl="5" w:tplc="FBB4CC26">
      <w:start w:val="1"/>
      <w:numFmt w:val="decimal"/>
      <w:lvlText w:val="%6)"/>
      <w:lvlJc w:val="left"/>
      <w:pPr>
        <w:ind w:left="1080" w:hanging="360"/>
      </w:pPr>
    </w:lvl>
    <w:lvl w:ilvl="6" w:tplc="7CB83A9A">
      <w:start w:val="1"/>
      <w:numFmt w:val="decimal"/>
      <w:lvlText w:val="%7)"/>
      <w:lvlJc w:val="left"/>
      <w:pPr>
        <w:ind w:left="1080" w:hanging="360"/>
      </w:pPr>
    </w:lvl>
    <w:lvl w:ilvl="7" w:tplc="850C866E">
      <w:start w:val="1"/>
      <w:numFmt w:val="decimal"/>
      <w:lvlText w:val="%8)"/>
      <w:lvlJc w:val="left"/>
      <w:pPr>
        <w:ind w:left="1080" w:hanging="360"/>
      </w:pPr>
    </w:lvl>
    <w:lvl w:ilvl="8" w:tplc="BB902F40">
      <w:start w:val="1"/>
      <w:numFmt w:val="decimal"/>
      <w:lvlText w:val="%9)"/>
      <w:lvlJc w:val="left"/>
      <w:pPr>
        <w:ind w:left="1080" w:hanging="360"/>
      </w:pPr>
    </w:lvl>
  </w:abstractNum>
  <w:abstractNum w:abstractNumId="12" w15:restartNumberingAfterBreak="0">
    <w:nsid w:val="25847589"/>
    <w:multiLevelType w:val="hybridMultilevel"/>
    <w:tmpl w:val="546AD2AA"/>
    <w:lvl w:ilvl="0" w:tplc="4FB2E9E4">
      <w:numFmt w:val="bullet"/>
      <w:lvlText w:val="•"/>
      <w:lvlJc w:val="left"/>
      <w:pPr>
        <w:ind w:left="927" w:hanging="360"/>
      </w:pPr>
      <w:rPr>
        <w:rFonts w:ascii="Arial" w:eastAsia="Arial"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29956EC5"/>
    <w:multiLevelType w:val="hybridMultilevel"/>
    <w:tmpl w:val="8052447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C590D31"/>
    <w:multiLevelType w:val="hybridMultilevel"/>
    <w:tmpl w:val="AB86E266"/>
    <w:lvl w:ilvl="0" w:tplc="08090001">
      <w:start w:val="1"/>
      <w:numFmt w:val="bullet"/>
      <w:lvlText w:val=""/>
      <w:lvlJc w:val="left"/>
      <w:pPr>
        <w:ind w:left="1952" w:hanging="360"/>
      </w:pPr>
      <w:rPr>
        <w:rFonts w:ascii="Symbol" w:hAnsi="Symbol" w:hint="default"/>
      </w:rPr>
    </w:lvl>
    <w:lvl w:ilvl="1" w:tplc="08090003" w:tentative="1">
      <w:start w:val="1"/>
      <w:numFmt w:val="bullet"/>
      <w:lvlText w:val="o"/>
      <w:lvlJc w:val="left"/>
      <w:pPr>
        <w:ind w:left="2672" w:hanging="360"/>
      </w:pPr>
      <w:rPr>
        <w:rFonts w:ascii="Courier New" w:hAnsi="Courier New" w:cs="Courier New" w:hint="default"/>
      </w:rPr>
    </w:lvl>
    <w:lvl w:ilvl="2" w:tplc="08090005" w:tentative="1">
      <w:start w:val="1"/>
      <w:numFmt w:val="bullet"/>
      <w:lvlText w:val=""/>
      <w:lvlJc w:val="left"/>
      <w:pPr>
        <w:ind w:left="3392" w:hanging="360"/>
      </w:pPr>
      <w:rPr>
        <w:rFonts w:ascii="Wingdings" w:hAnsi="Wingdings" w:hint="default"/>
      </w:rPr>
    </w:lvl>
    <w:lvl w:ilvl="3" w:tplc="08090001" w:tentative="1">
      <w:start w:val="1"/>
      <w:numFmt w:val="bullet"/>
      <w:lvlText w:val=""/>
      <w:lvlJc w:val="left"/>
      <w:pPr>
        <w:ind w:left="4112" w:hanging="360"/>
      </w:pPr>
      <w:rPr>
        <w:rFonts w:ascii="Symbol" w:hAnsi="Symbol" w:hint="default"/>
      </w:rPr>
    </w:lvl>
    <w:lvl w:ilvl="4" w:tplc="08090003" w:tentative="1">
      <w:start w:val="1"/>
      <w:numFmt w:val="bullet"/>
      <w:lvlText w:val="o"/>
      <w:lvlJc w:val="left"/>
      <w:pPr>
        <w:ind w:left="4832" w:hanging="360"/>
      </w:pPr>
      <w:rPr>
        <w:rFonts w:ascii="Courier New" w:hAnsi="Courier New" w:cs="Courier New" w:hint="default"/>
      </w:rPr>
    </w:lvl>
    <w:lvl w:ilvl="5" w:tplc="08090005" w:tentative="1">
      <w:start w:val="1"/>
      <w:numFmt w:val="bullet"/>
      <w:lvlText w:val=""/>
      <w:lvlJc w:val="left"/>
      <w:pPr>
        <w:ind w:left="5552" w:hanging="360"/>
      </w:pPr>
      <w:rPr>
        <w:rFonts w:ascii="Wingdings" w:hAnsi="Wingdings" w:hint="default"/>
      </w:rPr>
    </w:lvl>
    <w:lvl w:ilvl="6" w:tplc="08090001" w:tentative="1">
      <w:start w:val="1"/>
      <w:numFmt w:val="bullet"/>
      <w:lvlText w:val=""/>
      <w:lvlJc w:val="left"/>
      <w:pPr>
        <w:ind w:left="6272" w:hanging="360"/>
      </w:pPr>
      <w:rPr>
        <w:rFonts w:ascii="Symbol" w:hAnsi="Symbol" w:hint="default"/>
      </w:rPr>
    </w:lvl>
    <w:lvl w:ilvl="7" w:tplc="08090003" w:tentative="1">
      <w:start w:val="1"/>
      <w:numFmt w:val="bullet"/>
      <w:lvlText w:val="o"/>
      <w:lvlJc w:val="left"/>
      <w:pPr>
        <w:ind w:left="6992" w:hanging="360"/>
      </w:pPr>
      <w:rPr>
        <w:rFonts w:ascii="Courier New" w:hAnsi="Courier New" w:cs="Courier New" w:hint="default"/>
      </w:rPr>
    </w:lvl>
    <w:lvl w:ilvl="8" w:tplc="08090005" w:tentative="1">
      <w:start w:val="1"/>
      <w:numFmt w:val="bullet"/>
      <w:lvlText w:val=""/>
      <w:lvlJc w:val="left"/>
      <w:pPr>
        <w:ind w:left="7712" w:hanging="360"/>
      </w:pPr>
      <w:rPr>
        <w:rFonts w:ascii="Wingdings" w:hAnsi="Wingdings" w:hint="default"/>
      </w:rPr>
    </w:lvl>
  </w:abstractNum>
  <w:abstractNum w:abstractNumId="15" w15:restartNumberingAfterBreak="0">
    <w:nsid w:val="2F70190F"/>
    <w:multiLevelType w:val="hybridMultilevel"/>
    <w:tmpl w:val="083AFC78"/>
    <w:lvl w:ilvl="0" w:tplc="08090001">
      <w:start w:val="1"/>
      <w:numFmt w:val="bullet"/>
      <w:lvlText w:val=""/>
      <w:lvlJc w:val="left"/>
      <w:pPr>
        <w:ind w:left="2672" w:hanging="360"/>
      </w:pPr>
      <w:rPr>
        <w:rFonts w:ascii="Symbol" w:hAnsi="Symbol" w:hint="default"/>
      </w:rPr>
    </w:lvl>
    <w:lvl w:ilvl="1" w:tplc="08090003" w:tentative="1">
      <w:start w:val="1"/>
      <w:numFmt w:val="bullet"/>
      <w:lvlText w:val="o"/>
      <w:lvlJc w:val="left"/>
      <w:pPr>
        <w:ind w:left="3392" w:hanging="360"/>
      </w:pPr>
      <w:rPr>
        <w:rFonts w:ascii="Courier New" w:hAnsi="Courier New" w:cs="Courier New" w:hint="default"/>
      </w:rPr>
    </w:lvl>
    <w:lvl w:ilvl="2" w:tplc="08090005" w:tentative="1">
      <w:start w:val="1"/>
      <w:numFmt w:val="bullet"/>
      <w:lvlText w:val=""/>
      <w:lvlJc w:val="left"/>
      <w:pPr>
        <w:ind w:left="4112" w:hanging="360"/>
      </w:pPr>
      <w:rPr>
        <w:rFonts w:ascii="Wingdings" w:hAnsi="Wingdings" w:hint="default"/>
      </w:rPr>
    </w:lvl>
    <w:lvl w:ilvl="3" w:tplc="08090001" w:tentative="1">
      <w:start w:val="1"/>
      <w:numFmt w:val="bullet"/>
      <w:lvlText w:val=""/>
      <w:lvlJc w:val="left"/>
      <w:pPr>
        <w:ind w:left="4832" w:hanging="360"/>
      </w:pPr>
      <w:rPr>
        <w:rFonts w:ascii="Symbol" w:hAnsi="Symbol" w:hint="default"/>
      </w:rPr>
    </w:lvl>
    <w:lvl w:ilvl="4" w:tplc="08090003" w:tentative="1">
      <w:start w:val="1"/>
      <w:numFmt w:val="bullet"/>
      <w:lvlText w:val="o"/>
      <w:lvlJc w:val="left"/>
      <w:pPr>
        <w:ind w:left="5552" w:hanging="360"/>
      </w:pPr>
      <w:rPr>
        <w:rFonts w:ascii="Courier New" w:hAnsi="Courier New" w:cs="Courier New" w:hint="default"/>
      </w:rPr>
    </w:lvl>
    <w:lvl w:ilvl="5" w:tplc="08090005" w:tentative="1">
      <w:start w:val="1"/>
      <w:numFmt w:val="bullet"/>
      <w:lvlText w:val=""/>
      <w:lvlJc w:val="left"/>
      <w:pPr>
        <w:ind w:left="6272" w:hanging="360"/>
      </w:pPr>
      <w:rPr>
        <w:rFonts w:ascii="Wingdings" w:hAnsi="Wingdings" w:hint="default"/>
      </w:rPr>
    </w:lvl>
    <w:lvl w:ilvl="6" w:tplc="08090001" w:tentative="1">
      <w:start w:val="1"/>
      <w:numFmt w:val="bullet"/>
      <w:lvlText w:val=""/>
      <w:lvlJc w:val="left"/>
      <w:pPr>
        <w:ind w:left="6992" w:hanging="360"/>
      </w:pPr>
      <w:rPr>
        <w:rFonts w:ascii="Symbol" w:hAnsi="Symbol" w:hint="default"/>
      </w:rPr>
    </w:lvl>
    <w:lvl w:ilvl="7" w:tplc="08090003" w:tentative="1">
      <w:start w:val="1"/>
      <w:numFmt w:val="bullet"/>
      <w:lvlText w:val="o"/>
      <w:lvlJc w:val="left"/>
      <w:pPr>
        <w:ind w:left="7712" w:hanging="360"/>
      </w:pPr>
      <w:rPr>
        <w:rFonts w:ascii="Courier New" w:hAnsi="Courier New" w:cs="Courier New" w:hint="default"/>
      </w:rPr>
    </w:lvl>
    <w:lvl w:ilvl="8" w:tplc="08090005" w:tentative="1">
      <w:start w:val="1"/>
      <w:numFmt w:val="bullet"/>
      <w:lvlText w:val=""/>
      <w:lvlJc w:val="left"/>
      <w:pPr>
        <w:ind w:left="8432" w:hanging="360"/>
      </w:pPr>
      <w:rPr>
        <w:rFonts w:ascii="Wingdings" w:hAnsi="Wingdings" w:hint="default"/>
      </w:rPr>
    </w:lvl>
  </w:abstractNum>
  <w:abstractNum w:abstractNumId="16" w15:restartNumberingAfterBreak="0">
    <w:nsid w:val="37045CFE"/>
    <w:multiLevelType w:val="multilevel"/>
    <w:tmpl w:val="10C83334"/>
    <w:lvl w:ilvl="0">
      <w:start w:val="8"/>
      <w:numFmt w:val="decimal"/>
      <w:lvlText w:val="%1"/>
      <w:lvlJc w:val="left"/>
      <w:pPr>
        <w:ind w:left="502"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7" w15:restartNumberingAfterBreak="0">
    <w:nsid w:val="38F973D0"/>
    <w:multiLevelType w:val="multilevel"/>
    <w:tmpl w:val="9DFA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E6C1D"/>
    <w:multiLevelType w:val="hybridMultilevel"/>
    <w:tmpl w:val="5E3C9462"/>
    <w:lvl w:ilvl="0" w:tplc="0804DEE4">
      <w:start w:val="5"/>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3ECF5B55"/>
    <w:multiLevelType w:val="hybridMultilevel"/>
    <w:tmpl w:val="169A9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ED67EB"/>
    <w:multiLevelType w:val="hybridMultilevel"/>
    <w:tmpl w:val="22BA88F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287"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39D0FC7"/>
    <w:multiLevelType w:val="multilevel"/>
    <w:tmpl w:val="CDCCAB8A"/>
    <w:lvl w:ilvl="0">
      <w:start w:val="4"/>
      <w:numFmt w:val="decimal"/>
      <w:lvlText w:val="%1"/>
      <w:lvlJc w:val="left"/>
      <w:pPr>
        <w:ind w:left="502"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2" w15:restartNumberingAfterBreak="0">
    <w:nsid w:val="45CA0725"/>
    <w:multiLevelType w:val="hybridMultilevel"/>
    <w:tmpl w:val="82AA1F0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965672D"/>
    <w:multiLevelType w:val="hybridMultilevel"/>
    <w:tmpl w:val="58C4EAFE"/>
    <w:lvl w:ilvl="0" w:tplc="986033FA">
      <w:start w:val="8"/>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49CE205D"/>
    <w:multiLevelType w:val="hybridMultilevel"/>
    <w:tmpl w:val="0B726850"/>
    <w:lvl w:ilvl="0" w:tplc="FFFFFFFF">
      <w:start w:val="1"/>
      <w:numFmt w:val="bullet"/>
      <w:lvlText w:val=""/>
      <w:lvlJc w:val="left"/>
      <w:pPr>
        <w:ind w:left="1952" w:hanging="360"/>
      </w:pPr>
      <w:rPr>
        <w:rFonts w:ascii="Symbol" w:hAnsi="Symbol" w:hint="default"/>
      </w:rPr>
    </w:lvl>
    <w:lvl w:ilvl="1" w:tplc="08090001">
      <w:start w:val="1"/>
      <w:numFmt w:val="bullet"/>
      <w:lvlText w:val=""/>
      <w:lvlJc w:val="left"/>
      <w:pPr>
        <w:ind w:left="1952" w:hanging="360"/>
      </w:pPr>
      <w:rPr>
        <w:rFonts w:ascii="Symbol" w:hAnsi="Symbol" w:hint="default"/>
      </w:rPr>
    </w:lvl>
    <w:lvl w:ilvl="2" w:tplc="FFFFFFFF" w:tentative="1">
      <w:start w:val="1"/>
      <w:numFmt w:val="bullet"/>
      <w:lvlText w:val=""/>
      <w:lvlJc w:val="left"/>
      <w:pPr>
        <w:ind w:left="3392" w:hanging="360"/>
      </w:pPr>
      <w:rPr>
        <w:rFonts w:ascii="Wingdings" w:hAnsi="Wingdings" w:hint="default"/>
      </w:rPr>
    </w:lvl>
    <w:lvl w:ilvl="3" w:tplc="FFFFFFFF" w:tentative="1">
      <w:start w:val="1"/>
      <w:numFmt w:val="bullet"/>
      <w:lvlText w:val=""/>
      <w:lvlJc w:val="left"/>
      <w:pPr>
        <w:ind w:left="4112" w:hanging="360"/>
      </w:pPr>
      <w:rPr>
        <w:rFonts w:ascii="Symbol" w:hAnsi="Symbol" w:hint="default"/>
      </w:rPr>
    </w:lvl>
    <w:lvl w:ilvl="4" w:tplc="FFFFFFFF" w:tentative="1">
      <w:start w:val="1"/>
      <w:numFmt w:val="bullet"/>
      <w:lvlText w:val="o"/>
      <w:lvlJc w:val="left"/>
      <w:pPr>
        <w:ind w:left="4832" w:hanging="360"/>
      </w:pPr>
      <w:rPr>
        <w:rFonts w:ascii="Courier New" w:hAnsi="Courier New" w:cs="Courier New" w:hint="default"/>
      </w:rPr>
    </w:lvl>
    <w:lvl w:ilvl="5" w:tplc="FFFFFFFF" w:tentative="1">
      <w:start w:val="1"/>
      <w:numFmt w:val="bullet"/>
      <w:lvlText w:val=""/>
      <w:lvlJc w:val="left"/>
      <w:pPr>
        <w:ind w:left="5552" w:hanging="360"/>
      </w:pPr>
      <w:rPr>
        <w:rFonts w:ascii="Wingdings" w:hAnsi="Wingdings" w:hint="default"/>
      </w:rPr>
    </w:lvl>
    <w:lvl w:ilvl="6" w:tplc="FFFFFFFF" w:tentative="1">
      <w:start w:val="1"/>
      <w:numFmt w:val="bullet"/>
      <w:lvlText w:val=""/>
      <w:lvlJc w:val="left"/>
      <w:pPr>
        <w:ind w:left="6272" w:hanging="360"/>
      </w:pPr>
      <w:rPr>
        <w:rFonts w:ascii="Symbol" w:hAnsi="Symbol" w:hint="default"/>
      </w:rPr>
    </w:lvl>
    <w:lvl w:ilvl="7" w:tplc="FFFFFFFF" w:tentative="1">
      <w:start w:val="1"/>
      <w:numFmt w:val="bullet"/>
      <w:lvlText w:val="o"/>
      <w:lvlJc w:val="left"/>
      <w:pPr>
        <w:ind w:left="6992" w:hanging="360"/>
      </w:pPr>
      <w:rPr>
        <w:rFonts w:ascii="Courier New" w:hAnsi="Courier New" w:cs="Courier New" w:hint="default"/>
      </w:rPr>
    </w:lvl>
    <w:lvl w:ilvl="8" w:tplc="FFFFFFFF" w:tentative="1">
      <w:start w:val="1"/>
      <w:numFmt w:val="bullet"/>
      <w:lvlText w:val=""/>
      <w:lvlJc w:val="left"/>
      <w:pPr>
        <w:ind w:left="7712" w:hanging="360"/>
      </w:pPr>
      <w:rPr>
        <w:rFonts w:ascii="Wingdings" w:hAnsi="Wingdings" w:hint="default"/>
      </w:rPr>
    </w:lvl>
  </w:abstractNum>
  <w:abstractNum w:abstractNumId="25" w15:restartNumberingAfterBreak="0">
    <w:nsid w:val="4B5962B5"/>
    <w:multiLevelType w:val="hybridMultilevel"/>
    <w:tmpl w:val="AA0E649E"/>
    <w:lvl w:ilvl="0" w:tplc="7BB67040">
      <w:start w:val="1"/>
      <w:numFmt w:val="decimal"/>
      <w:lvlText w:val="%1."/>
      <w:lvlJc w:val="left"/>
      <w:pPr>
        <w:ind w:left="1127" w:hanging="5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4C0D6432"/>
    <w:multiLevelType w:val="hybridMultilevel"/>
    <w:tmpl w:val="18DAD0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CAB7DE8"/>
    <w:multiLevelType w:val="hybridMultilevel"/>
    <w:tmpl w:val="BC3E2D4E"/>
    <w:lvl w:ilvl="0" w:tplc="08090001">
      <w:start w:val="1"/>
      <w:numFmt w:val="bullet"/>
      <w:lvlText w:val=""/>
      <w:lvlJc w:val="left"/>
      <w:pPr>
        <w:ind w:left="1287" w:hanging="360"/>
      </w:pPr>
      <w:rPr>
        <w:rFonts w:ascii="Symbol" w:hAnsi="Symbol"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4CB27BF1"/>
    <w:multiLevelType w:val="hybridMultilevel"/>
    <w:tmpl w:val="5DF62B5E"/>
    <w:lvl w:ilvl="0" w:tplc="08090001">
      <w:start w:val="1"/>
      <w:numFmt w:val="bullet"/>
      <w:lvlText w:val=""/>
      <w:lvlJc w:val="left"/>
      <w:pPr>
        <w:ind w:left="1952" w:hanging="360"/>
      </w:pPr>
      <w:rPr>
        <w:rFonts w:ascii="Symbol" w:hAnsi="Symbol" w:hint="default"/>
      </w:rPr>
    </w:lvl>
    <w:lvl w:ilvl="1" w:tplc="08090003" w:tentative="1">
      <w:start w:val="1"/>
      <w:numFmt w:val="bullet"/>
      <w:lvlText w:val="o"/>
      <w:lvlJc w:val="left"/>
      <w:pPr>
        <w:ind w:left="2672" w:hanging="360"/>
      </w:pPr>
      <w:rPr>
        <w:rFonts w:ascii="Courier New" w:hAnsi="Courier New" w:cs="Courier New" w:hint="default"/>
      </w:rPr>
    </w:lvl>
    <w:lvl w:ilvl="2" w:tplc="08090005" w:tentative="1">
      <w:start w:val="1"/>
      <w:numFmt w:val="bullet"/>
      <w:lvlText w:val=""/>
      <w:lvlJc w:val="left"/>
      <w:pPr>
        <w:ind w:left="3392" w:hanging="360"/>
      </w:pPr>
      <w:rPr>
        <w:rFonts w:ascii="Wingdings" w:hAnsi="Wingdings" w:hint="default"/>
      </w:rPr>
    </w:lvl>
    <w:lvl w:ilvl="3" w:tplc="08090001" w:tentative="1">
      <w:start w:val="1"/>
      <w:numFmt w:val="bullet"/>
      <w:lvlText w:val=""/>
      <w:lvlJc w:val="left"/>
      <w:pPr>
        <w:ind w:left="4112" w:hanging="360"/>
      </w:pPr>
      <w:rPr>
        <w:rFonts w:ascii="Symbol" w:hAnsi="Symbol" w:hint="default"/>
      </w:rPr>
    </w:lvl>
    <w:lvl w:ilvl="4" w:tplc="08090003" w:tentative="1">
      <w:start w:val="1"/>
      <w:numFmt w:val="bullet"/>
      <w:lvlText w:val="o"/>
      <w:lvlJc w:val="left"/>
      <w:pPr>
        <w:ind w:left="4832" w:hanging="360"/>
      </w:pPr>
      <w:rPr>
        <w:rFonts w:ascii="Courier New" w:hAnsi="Courier New" w:cs="Courier New" w:hint="default"/>
      </w:rPr>
    </w:lvl>
    <w:lvl w:ilvl="5" w:tplc="08090005" w:tentative="1">
      <w:start w:val="1"/>
      <w:numFmt w:val="bullet"/>
      <w:lvlText w:val=""/>
      <w:lvlJc w:val="left"/>
      <w:pPr>
        <w:ind w:left="5552" w:hanging="360"/>
      </w:pPr>
      <w:rPr>
        <w:rFonts w:ascii="Wingdings" w:hAnsi="Wingdings" w:hint="default"/>
      </w:rPr>
    </w:lvl>
    <w:lvl w:ilvl="6" w:tplc="08090001" w:tentative="1">
      <w:start w:val="1"/>
      <w:numFmt w:val="bullet"/>
      <w:lvlText w:val=""/>
      <w:lvlJc w:val="left"/>
      <w:pPr>
        <w:ind w:left="6272" w:hanging="360"/>
      </w:pPr>
      <w:rPr>
        <w:rFonts w:ascii="Symbol" w:hAnsi="Symbol" w:hint="default"/>
      </w:rPr>
    </w:lvl>
    <w:lvl w:ilvl="7" w:tplc="08090003" w:tentative="1">
      <w:start w:val="1"/>
      <w:numFmt w:val="bullet"/>
      <w:lvlText w:val="o"/>
      <w:lvlJc w:val="left"/>
      <w:pPr>
        <w:ind w:left="6992" w:hanging="360"/>
      </w:pPr>
      <w:rPr>
        <w:rFonts w:ascii="Courier New" w:hAnsi="Courier New" w:cs="Courier New" w:hint="default"/>
      </w:rPr>
    </w:lvl>
    <w:lvl w:ilvl="8" w:tplc="08090005" w:tentative="1">
      <w:start w:val="1"/>
      <w:numFmt w:val="bullet"/>
      <w:lvlText w:val=""/>
      <w:lvlJc w:val="left"/>
      <w:pPr>
        <w:ind w:left="7712" w:hanging="360"/>
      </w:pPr>
      <w:rPr>
        <w:rFonts w:ascii="Wingdings" w:hAnsi="Wingdings" w:hint="default"/>
      </w:rPr>
    </w:lvl>
  </w:abstractNum>
  <w:abstractNum w:abstractNumId="29" w15:restartNumberingAfterBreak="0">
    <w:nsid w:val="4D2840AD"/>
    <w:multiLevelType w:val="hybridMultilevel"/>
    <w:tmpl w:val="429CDC7A"/>
    <w:lvl w:ilvl="0" w:tplc="3856C5C8">
      <w:start w:val="5"/>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53FA6993"/>
    <w:multiLevelType w:val="hybridMultilevel"/>
    <w:tmpl w:val="30DCEF5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9255D5"/>
    <w:multiLevelType w:val="multilevel"/>
    <w:tmpl w:val="DA8A5844"/>
    <w:lvl w:ilvl="0">
      <w:start w:val="3"/>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2" w15:restartNumberingAfterBreak="0">
    <w:nsid w:val="5F6032DD"/>
    <w:multiLevelType w:val="hybridMultilevel"/>
    <w:tmpl w:val="EBE6857E"/>
    <w:lvl w:ilvl="0" w:tplc="9A4021C4">
      <w:start w:val="1"/>
      <w:numFmt w:val="bullet"/>
      <w:lvlText w:val=""/>
      <w:lvlJc w:val="left"/>
      <w:pPr>
        <w:ind w:left="1952" w:hanging="360"/>
      </w:pPr>
      <w:rPr>
        <w:rFonts w:ascii="Symbol" w:hAnsi="Symbol" w:hint="default"/>
        <w:color w:val="auto"/>
      </w:rPr>
    </w:lvl>
    <w:lvl w:ilvl="1" w:tplc="FBB843FC">
      <w:numFmt w:val="bullet"/>
      <w:lvlText w:val="•"/>
      <w:lvlJc w:val="left"/>
      <w:pPr>
        <w:ind w:left="2672" w:hanging="360"/>
      </w:pPr>
      <w:rPr>
        <w:rFonts w:ascii="Arial" w:eastAsia="Arial" w:hAnsi="Arial" w:cs="Arial" w:hint="default"/>
      </w:rPr>
    </w:lvl>
    <w:lvl w:ilvl="2" w:tplc="08090005" w:tentative="1">
      <w:start w:val="1"/>
      <w:numFmt w:val="bullet"/>
      <w:lvlText w:val=""/>
      <w:lvlJc w:val="left"/>
      <w:pPr>
        <w:ind w:left="3392" w:hanging="360"/>
      </w:pPr>
      <w:rPr>
        <w:rFonts w:ascii="Wingdings" w:hAnsi="Wingdings" w:hint="default"/>
      </w:rPr>
    </w:lvl>
    <w:lvl w:ilvl="3" w:tplc="08090001" w:tentative="1">
      <w:start w:val="1"/>
      <w:numFmt w:val="bullet"/>
      <w:lvlText w:val=""/>
      <w:lvlJc w:val="left"/>
      <w:pPr>
        <w:ind w:left="4112" w:hanging="360"/>
      </w:pPr>
      <w:rPr>
        <w:rFonts w:ascii="Symbol" w:hAnsi="Symbol" w:hint="default"/>
      </w:rPr>
    </w:lvl>
    <w:lvl w:ilvl="4" w:tplc="08090003" w:tentative="1">
      <w:start w:val="1"/>
      <w:numFmt w:val="bullet"/>
      <w:lvlText w:val="o"/>
      <w:lvlJc w:val="left"/>
      <w:pPr>
        <w:ind w:left="4832" w:hanging="360"/>
      </w:pPr>
      <w:rPr>
        <w:rFonts w:ascii="Courier New" w:hAnsi="Courier New" w:cs="Courier New" w:hint="default"/>
      </w:rPr>
    </w:lvl>
    <w:lvl w:ilvl="5" w:tplc="08090005" w:tentative="1">
      <w:start w:val="1"/>
      <w:numFmt w:val="bullet"/>
      <w:lvlText w:val=""/>
      <w:lvlJc w:val="left"/>
      <w:pPr>
        <w:ind w:left="5552" w:hanging="360"/>
      </w:pPr>
      <w:rPr>
        <w:rFonts w:ascii="Wingdings" w:hAnsi="Wingdings" w:hint="default"/>
      </w:rPr>
    </w:lvl>
    <w:lvl w:ilvl="6" w:tplc="08090001" w:tentative="1">
      <w:start w:val="1"/>
      <w:numFmt w:val="bullet"/>
      <w:lvlText w:val=""/>
      <w:lvlJc w:val="left"/>
      <w:pPr>
        <w:ind w:left="6272" w:hanging="360"/>
      </w:pPr>
      <w:rPr>
        <w:rFonts w:ascii="Symbol" w:hAnsi="Symbol" w:hint="default"/>
      </w:rPr>
    </w:lvl>
    <w:lvl w:ilvl="7" w:tplc="08090003" w:tentative="1">
      <w:start w:val="1"/>
      <w:numFmt w:val="bullet"/>
      <w:lvlText w:val="o"/>
      <w:lvlJc w:val="left"/>
      <w:pPr>
        <w:ind w:left="6992" w:hanging="360"/>
      </w:pPr>
      <w:rPr>
        <w:rFonts w:ascii="Courier New" w:hAnsi="Courier New" w:cs="Courier New" w:hint="default"/>
      </w:rPr>
    </w:lvl>
    <w:lvl w:ilvl="8" w:tplc="08090005" w:tentative="1">
      <w:start w:val="1"/>
      <w:numFmt w:val="bullet"/>
      <w:lvlText w:val=""/>
      <w:lvlJc w:val="left"/>
      <w:pPr>
        <w:ind w:left="7712" w:hanging="360"/>
      </w:pPr>
      <w:rPr>
        <w:rFonts w:ascii="Wingdings" w:hAnsi="Wingdings" w:hint="default"/>
      </w:rPr>
    </w:lvl>
  </w:abstractNum>
  <w:abstractNum w:abstractNumId="33" w15:restartNumberingAfterBreak="0">
    <w:nsid w:val="631D27C6"/>
    <w:multiLevelType w:val="hybridMultilevel"/>
    <w:tmpl w:val="250EF2A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676548E3"/>
    <w:multiLevelType w:val="hybridMultilevel"/>
    <w:tmpl w:val="C1BC062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69B16D21"/>
    <w:multiLevelType w:val="hybridMultilevel"/>
    <w:tmpl w:val="D92AC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ADB8AD"/>
    <w:multiLevelType w:val="hybridMultilevel"/>
    <w:tmpl w:val="A0BA7B40"/>
    <w:lvl w:ilvl="0" w:tplc="D318C812">
      <w:start w:val="1"/>
      <w:numFmt w:val="bullet"/>
      <w:lvlText w:val=""/>
      <w:lvlJc w:val="left"/>
      <w:pPr>
        <w:ind w:left="360" w:hanging="360"/>
      </w:pPr>
      <w:rPr>
        <w:rFonts w:ascii="Wingdings" w:hAnsi="Wingdings" w:hint="default"/>
      </w:rPr>
    </w:lvl>
    <w:lvl w:ilvl="1" w:tplc="F356AC34">
      <w:start w:val="1"/>
      <w:numFmt w:val="bullet"/>
      <w:lvlText w:val=""/>
      <w:lvlJc w:val="left"/>
      <w:pPr>
        <w:ind w:left="1080" w:hanging="360"/>
      </w:pPr>
      <w:rPr>
        <w:rFonts w:ascii="Wingdings" w:hAnsi="Wingdings" w:hint="default"/>
      </w:rPr>
    </w:lvl>
    <w:lvl w:ilvl="2" w:tplc="E8F6C67C">
      <w:start w:val="1"/>
      <w:numFmt w:val="bullet"/>
      <w:lvlText w:val=""/>
      <w:lvlJc w:val="left"/>
      <w:pPr>
        <w:ind w:left="1800" w:hanging="360"/>
      </w:pPr>
      <w:rPr>
        <w:rFonts w:ascii="Wingdings" w:hAnsi="Wingdings" w:hint="default"/>
      </w:rPr>
    </w:lvl>
    <w:lvl w:ilvl="3" w:tplc="28663180">
      <w:start w:val="1"/>
      <w:numFmt w:val="bullet"/>
      <w:lvlText w:val=""/>
      <w:lvlJc w:val="left"/>
      <w:pPr>
        <w:ind w:left="2520" w:hanging="360"/>
      </w:pPr>
      <w:rPr>
        <w:rFonts w:ascii="Wingdings" w:hAnsi="Wingdings" w:hint="default"/>
      </w:rPr>
    </w:lvl>
    <w:lvl w:ilvl="4" w:tplc="56F6780A">
      <w:start w:val="1"/>
      <w:numFmt w:val="bullet"/>
      <w:lvlText w:val=""/>
      <w:lvlJc w:val="left"/>
      <w:pPr>
        <w:ind w:left="3240" w:hanging="360"/>
      </w:pPr>
      <w:rPr>
        <w:rFonts w:ascii="Wingdings" w:hAnsi="Wingdings" w:hint="default"/>
      </w:rPr>
    </w:lvl>
    <w:lvl w:ilvl="5" w:tplc="89FE7644">
      <w:start w:val="1"/>
      <w:numFmt w:val="bullet"/>
      <w:lvlText w:val=""/>
      <w:lvlJc w:val="left"/>
      <w:pPr>
        <w:ind w:left="3960" w:hanging="360"/>
      </w:pPr>
      <w:rPr>
        <w:rFonts w:ascii="Wingdings" w:hAnsi="Wingdings" w:hint="default"/>
      </w:rPr>
    </w:lvl>
    <w:lvl w:ilvl="6" w:tplc="99AE18AA">
      <w:start w:val="1"/>
      <w:numFmt w:val="bullet"/>
      <w:lvlText w:val=""/>
      <w:lvlJc w:val="left"/>
      <w:pPr>
        <w:ind w:left="4680" w:hanging="360"/>
      </w:pPr>
      <w:rPr>
        <w:rFonts w:ascii="Wingdings" w:hAnsi="Wingdings" w:hint="default"/>
      </w:rPr>
    </w:lvl>
    <w:lvl w:ilvl="7" w:tplc="81B6C83E">
      <w:start w:val="1"/>
      <w:numFmt w:val="bullet"/>
      <w:lvlText w:val=""/>
      <w:lvlJc w:val="left"/>
      <w:pPr>
        <w:ind w:left="5400" w:hanging="360"/>
      </w:pPr>
      <w:rPr>
        <w:rFonts w:ascii="Wingdings" w:hAnsi="Wingdings" w:hint="default"/>
      </w:rPr>
    </w:lvl>
    <w:lvl w:ilvl="8" w:tplc="65C0E5DE">
      <w:start w:val="1"/>
      <w:numFmt w:val="bullet"/>
      <w:lvlText w:val=""/>
      <w:lvlJc w:val="left"/>
      <w:pPr>
        <w:ind w:left="6120" w:hanging="360"/>
      </w:pPr>
      <w:rPr>
        <w:rFonts w:ascii="Wingdings" w:hAnsi="Wingdings" w:hint="default"/>
      </w:rPr>
    </w:lvl>
  </w:abstractNum>
  <w:abstractNum w:abstractNumId="37" w15:restartNumberingAfterBreak="0">
    <w:nsid w:val="72366039"/>
    <w:multiLevelType w:val="hybridMultilevel"/>
    <w:tmpl w:val="490CC9E2"/>
    <w:lvl w:ilvl="0" w:tplc="9A0A153C">
      <w:start w:val="1"/>
      <w:numFmt w:val="decimal"/>
      <w:lvlText w:val="%1."/>
      <w:lvlJc w:val="left"/>
      <w:pPr>
        <w:ind w:left="1093" w:hanging="994"/>
      </w:pPr>
      <w:rPr>
        <w:rFonts w:ascii="Arial" w:eastAsia="Arial" w:hAnsi="Arial" w:cs="Arial" w:hint="default"/>
        <w:b/>
        <w:bCs/>
        <w:i w:val="0"/>
        <w:iCs w:val="0"/>
        <w:color w:val="1F4679"/>
        <w:w w:val="100"/>
        <w:sz w:val="24"/>
        <w:szCs w:val="24"/>
        <w:lang w:val="en-US" w:eastAsia="en-US" w:bidi="ar-SA"/>
      </w:rPr>
    </w:lvl>
    <w:lvl w:ilvl="1" w:tplc="2272B452">
      <w:start w:val="1"/>
      <w:numFmt w:val="upperLetter"/>
      <w:lvlText w:val="%2."/>
      <w:lvlJc w:val="left"/>
      <w:pPr>
        <w:ind w:left="1801" w:hanging="569"/>
      </w:pPr>
      <w:rPr>
        <w:rFonts w:ascii="Arial" w:eastAsia="Arial" w:hAnsi="Arial" w:cs="Arial" w:hint="default"/>
        <w:b w:val="0"/>
        <w:bCs w:val="0"/>
        <w:i w:val="0"/>
        <w:iCs w:val="0"/>
        <w:color w:val="60666A"/>
        <w:w w:val="100"/>
        <w:sz w:val="24"/>
        <w:szCs w:val="24"/>
        <w:lang w:val="en-US" w:eastAsia="en-US" w:bidi="ar-SA"/>
      </w:rPr>
    </w:lvl>
    <w:lvl w:ilvl="2" w:tplc="3476FBEC">
      <w:numFmt w:val="bullet"/>
      <w:lvlText w:val="•"/>
      <w:lvlJc w:val="left"/>
      <w:pPr>
        <w:ind w:left="2716" w:hanging="569"/>
      </w:pPr>
      <w:rPr>
        <w:rFonts w:hint="default"/>
        <w:lang w:val="en-US" w:eastAsia="en-US" w:bidi="ar-SA"/>
      </w:rPr>
    </w:lvl>
    <w:lvl w:ilvl="3" w:tplc="119E2588">
      <w:numFmt w:val="bullet"/>
      <w:lvlText w:val="•"/>
      <w:lvlJc w:val="left"/>
      <w:pPr>
        <w:ind w:left="3632" w:hanging="569"/>
      </w:pPr>
      <w:rPr>
        <w:rFonts w:hint="default"/>
        <w:lang w:val="en-US" w:eastAsia="en-US" w:bidi="ar-SA"/>
      </w:rPr>
    </w:lvl>
    <w:lvl w:ilvl="4" w:tplc="3E746C7C">
      <w:numFmt w:val="bullet"/>
      <w:lvlText w:val="•"/>
      <w:lvlJc w:val="left"/>
      <w:pPr>
        <w:ind w:left="4548" w:hanging="569"/>
      </w:pPr>
      <w:rPr>
        <w:rFonts w:hint="default"/>
        <w:lang w:val="en-US" w:eastAsia="en-US" w:bidi="ar-SA"/>
      </w:rPr>
    </w:lvl>
    <w:lvl w:ilvl="5" w:tplc="2BFA80F2">
      <w:numFmt w:val="bullet"/>
      <w:lvlText w:val="•"/>
      <w:lvlJc w:val="left"/>
      <w:pPr>
        <w:ind w:left="5465" w:hanging="569"/>
      </w:pPr>
      <w:rPr>
        <w:rFonts w:hint="default"/>
        <w:lang w:val="en-US" w:eastAsia="en-US" w:bidi="ar-SA"/>
      </w:rPr>
    </w:lvl>
    <w:lvl w:ilvl="6" w:tplc="697C51F6">
      <w:numFmt w:val="bullet"/>
      <w:lvlText w:val="•"/>
      <w:lvlJc w:val="left"/>
      <w:pPr>
        <w:ind w:left="6381" w:hanging="569"/>
      </w:pPr>
      <w:rPr>
        <w:rFonts w:hint="default"/>
        <w:lang w:val="en-US" w:eastAsia="en-US" w:bidi="ar-SA"/>
      </w:rPr>
    </w:lvl>
    <w:lvl w:ilvl="7" w:tplc="CFF6C238">
      <w:numFmt w:val="bullet"/>
      <w:lvlText w:val="•"/>
      <w:lvlJc w:val="left"/>
      <w:pPr>
        <w:ind w:left="7297" w:hanging="569"/>
      </w:pPr>
      <w:rPr>
        <w:rFonts w:hint="default"/>
        <w:lang w:val="en-US" w:eastAsia="en-US" w:bidi="ar-SA"/>
      </w:rPr>
    </w:lvl>
    <w:lvl w:ilvl="8" w:tplc="96FCBD7E">
      <w:numFmt w:val="bullet"/>
      <w:lvlText w:val="•"/>
      <w:lvlJc w:val="left"/>
      <w:pPr>
        <w:ind w:left="8213" w:hanging="569"/>
      </w:pPr>
      <w:rPr>
        <w:rFonts w:hint="default"/>
        <w:lang w:val="en-US" w:eastAsia="en-US" w:bidi="ar-SA"/>
      </w:rPr>
    </w:lvl>
  </w:abstractNum>
  <w:abstractNum w:abstractNumId="38" w15:restartNumberingAfterBreak="0">
    <w:nsid w:val="72B12E96"/>
    <w:multiLevelType w:val="hybridMultilevel"/>
    <w:tmpl w:val="D9507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5972F5"/>
    <w:multiLevelType w:val="multilevel"/>
    <w:tmpl w:val="E9B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0D7CA2"/>
    <w:multiLevelType w:val="hybridMultilevel"/>
    <w:tmpl w:val="4ABC975A"/>
    <w:lvl w:ilvl="0" w:tplc="F48E7C70">
      <w:numFmt w:val="bullet"/>
      <w:lvlText w:val="•"/>
      <w:lvlJc w:val="left"/>
      <w:pPr>
        <w:ind w:left="2120" w:hanging="348"/>
      </w:pPr>
      <w:rPr>
        <w:rFonts w:ascii="Arial" w:eastAsia="Arial" w:hAnsi="Arial" w:cs="Arial" w:hint="default"/>
        <w:b w:val="0"/>
        <w:bCs w:val="0"/>
        <w:i w:val="0"/>
        <w:iCs w:val="0"/>
        <w:color w:val="60666A"/>
        <w:w w:val="127"/>
        <w:sz w:val="24"/>
        <w:szCs w:val="24"/>
        <w:lang w:val="en-US" w:eastAsia="en-US" w:bidi="ar-SA"/>
      </w:rPr>
    </w:lvl>
    <w:lvl w:ilvl="1" w:tplc="3EF47540">
      <w:numFmt w:val="bullet"/>
      <w:lvlText w:val="•"/>
      <w:lvlJc w:val="left"/>
      <w:pPr>
        <w:ind w:left="2912" w:hanging="348"/>
      </w:pPr>
      <w:rPr>
        <w:rFonts w:hint="default"/>
        <w:lang w:val="en-US" w:eastAsia="en-US" w:bidi="ar-SA"/>
      </w:rPr>
    </w:lvl>
    <w:lvl w:ilvl="2" w:tplc="9998DFC2">
      <w:numFmt w:val="bullet"/>
      <w:lvlText w:val="•"/>
      <w:lvlJc w:val="left"/>
      <w:pPr>
        <w:ind w:left="3705" w:hanging="348"/>
      </w:pPr>
      <w:rPr>
        <w:rFonts w:hint="default"/>
        <w:lang w:val="en-US" w:eastAsia="en-US" w:bidi="ar-SA"/>
      </w:rPr>
    </w:lvl>
    <w:lvl w:ilvl="3" w:tplc="B010F836">
      <w:numFmt w:val="bullet"/>
      <w:lvlText w:val="•"/>
      <w:lvlJc w:val="left"/>
      <w:pPr>
        <w:ind w:left="4497" w:hanging="348"/>
      </w:pPr>
      <w:rPr>
        <w:rFonts w:hint="default"/>
        <w:lang w:val="en-US" w:eastAsia="en-US" w:bidi="ar-SA"/>
      </w:rPr>
    </w:lvl>
    <w:lvl w:ilvl="4" w:tplc="E638ACC8">
      <w:numFmt w:val="bullet"/>
      <w:lvlText w:val="•"/>
      <w:lvlJc w:val="left"/>
      <w:pPr>
        <w:ind w:left="5290" w:hanging="348"/>
      </w:pPr>
      <w:rPr>
        <w:rFonts w:hint="default"/>
        <w:lang w:val="en-US" w:eastAsia="en-US" w:bidi="ar-SA"/>
      </w:rPr>
    </w:lvl>
    <w:lvl w:ilvl="5" w:tplc="EB30157C">
      <w:numFmt w:val="bullet"/>
      <w:lvlText w:val="•"/>
      <w:lvlJc w:val="left"/>
      <w:pPr>
        <w:ind w:left="6083" w:hanging="348"/>
      </w:pPr>
      <w:rPr>
        <w:rFonts w:hint="default"/>
        <w:lang w:val="en-US" w:eastAsia="en-US" w:bidi="ar-SA"/>
      </w:rPr>
    </w:lvl>
    <w:lvl w:ilvl="6" w:tplc="969C6934">
      <w:numFmt w:val="bullet"/>
      <w:lvlText w:val="•"/>
      <w:lvlJc w:val="left"/>
      <w:pPr>
        <w:ind w:left="6875" w:hanging="348"/>
      </w:pPr>
      <w:rPr>
        <w:rFonts w:hint="default"/>
        <w:lang w:val="en-US" w:eastAsia="en-US" w:bidi="ar-SA"/>
      </w:rPr>
    </w:lvl>
    <w:lvl w:ilvl="7" w:tplc="46E6751E">
      <w:numFmt w:val="bullet"/>
      <w:lvlText w:val="•"/>
      <w:lvlJc w:val="left"/>
      <w:pPr>
        <w:ind w:left="7668" w:hanging="348"/>
      </w:pPr>
      <w:rPr>
        <w:rFonts w:hint="default"/>
        <w:lang w:val="en-US" w:eastAsia="en-US" w:bidi="ar-SA"/>
      </w:rPr>
    </w:lvl>
    <w:lvl w:ilvl="8" w:tplc="7F7EAB0A">
      <w:numFmt w:val="bullet"/>
      <w:lvlText w:val="•"/>
      <w:lvlJc w:val="left"/>
      <w:pPr>
        <w:ind w:left="8461" w:hanging="348"/>
      </w:pPr>
      <w:rPr>
        <w:rFonts w:hint="default"/>
        <w:lang w:val="en-US" w:eastAsia="en-US" w:bidi="ar-SA"/>
      </w:rPr>
    </w:lvl>
  </w:abstractNum>
  <w:abstractNum w:abstractNumId="41" w15:restartNumberingAfterBreak="0">
    <w:nsid w:val="7FD444B6"/>
    <w:multiLevelType w:val="hybridMultilevel"/>
    <w:tmpl w:val="303A8736"/>
    <w:lvl w:ilvl="0" w:tplc="171CCE62">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98062848">
    <w:abstractNumId w:val="36"/>
  </w:num>
  <w:num w:numId="2" w16cid:durableId="380831455">
    <w:abstractNumId w:val="8"/>
  </w:num>
  <w:num w:numId="3" w16cid:durableId="1135484821">
    <w:abstractNumId w:val="5"/>
  </w:num>
  <w:num w:numId="4" w16cid:durableId="1425299978">
    <w:abstractNumId w:val="40"/>
  </w:num>
  <w:num w:numId="5" w16cid:durableId="2050253978">
    <w:abstractNumId w:val="2"/>
  </w:num>
  <w:num w:numId="6" w16cid:durableId="2096629647">
    <w:abstractNumId w:val="37"/>
  </w:num>
  <w:num w:numId="7" w16cid:durableId="1033461716">
    <w:abstractNumId w:val="3"/>
  </w:num>
  <w:num w:numId="8" w16cid:durableId="1443380290">
    <w:abstractNumId w:val="14"/>
  </w:num>
  <w:num w:numId="9" w16cid:durableId="2113158228">
    <w:abstractNumId w:val="32"/>
  </w:num>
  <w:num w:numId="10" w16cid:durableId="1713767408">
    <w:abstractNumId w:val="28"/>
  </w:num>
  <w:num w:numId="11" w16cid:durableId="659818983">
    <w:abstractNumId w:val="15"/>
  </w:num>
  <w:num w:numId="12" w16cid:durableId="1255362055">
    <w:abstractNumId w:val="30"/>
  </w:num>
  <w:num w:numId="13" w16cid:durableId="1307129824">
    <w:abstractNumId w:val="31"/>
  </w:num>
  <w:num w:numId="14" w16cid:durableId="938950204">
    <w:abstractNumId w:val="21"/>
  </w:num>
  <w:num w:numId="15" w16cid:durableId="666785090">
    <w:abstractNumId w:val="9"/>
  </w:num>
  <w:num w:numId="16" w16cid:durableId="1630166109">
    <w:abstractNumId w:val="33"/>
  </w:num>
  <w:num w:numId="17" w16cid:durableId="1866820969">
    <w:abstractNumId w:val="24"/>
  </w:num>
  <w:num w:numId="18" w16cid:durableId="2028747687">
    <w:abstractNumId w:val="19"/>
  </w:num>
  <w:num w:numId="19" w16cid:durableId="264464714">
    <w:abstractNumId w:val="13"/>
  </w:num>
  <w:num w:numId="20" w16cid:durableId="202138298">
    <w:abstractNumId w:val="25"/>
  </w:num>
  <w:num w:numId="21" w16cid:durableId="1570266446">
    <w:abstractNumId w:val="4"/>
  </w:num>
  <w:num w:numId="22" w16cid:durableId="1507474384">
    <w:abstractNumId w:val="20"/>
  </w:num>
  <w:num w:numId="23" w16cid:durableId="899290964">
    <w:abstractNumId w:val="26"/>
  </w:num>
  <w:num w:numId="24" w16cid:durableId="97650595">
    <w:abstractNumId w:val="35"/>
  </w:num>
  <w:num w:numId="25" w16cid:durableId="822815646">
    <w:abstractNumId w:val="22"/>
  </w:num>
  <w:num w:numId="26" w16cid:durableId="1350137619">
    <w:abstractNumId w:val="17"/>
  </w:num>
  <w:num w:numId="27" w16cid:durableId="709766474">
    <w:abstractNumId w:val="7"/>
  </w:num>
  <w:num w:numId="28" w16cid:durableId="572861795">
    <w:abstractNumId w:val="38"/>
  </w:num>
  <w:num w:numId="29" w16cid:durableId="1603683396">
    <w:abstractNumId w:val="16"/>
  </w:num>
  <w:num w:numId="30" w16cid:durableId="1653562210">
    <w:abstractNumId w:val="0"/>
  </w:num>
  <w:num w:numId="31" w16cid:durableId="1992370939">
    <w:abstractNumId w:val="12"/>
  </w:num>
  <w:num w:numId="32" w16cid:durableId="1435902913">
    <w:abstractNumId w:val="34"/>
  </w:num>
  <w:num w:numId="33" w16cid:durableId="582878874">
    <w:abstractNumId w:val="1"/>
  </w:num>
  <w:num w:numId="34" w16cid:durableId="123814584">
    <w:abstractNumId w:val="11"/>
  </w:num>
  <w:num w:numId="35" w16cid:durableId="241453519">
    <w:abstractNumId w:val="27"/>
  </w:num>
  <w:num w:numId="36" w16cid:durableId="1624457076">
    <w:abstractNumId w:val="6"/>
  </w:num>
  <w:num w:numId="37" w16cid:durableId="931087246">
    <w:abstractNumId w:val="39"/>
  </w:num>
  <w:num w:numId="38" w16cid:durableId="823203721">
    <w:abstractNumId w:val="29"/>
  </w:num>
  <w:num w:numId="39" w16cid:durableId="675225650">
    <w:abstractNumId w:val="10"/>
  </w:num>
  <w:num w:numId="40" w16cid:durableId="986982088">
    <w:abstractNumId w:val="18"/>
  </w:num>
  <w:num w:numId="41" w16cid:durableId="729575191">
    <w:abstractNumId w:val="41"/>
  </w:num>
  <w:num w:numId="42" w16cid:durableId="109578175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an Grisley">
    <w15:presenceInfo w15:providerId="AD" w15:userId="S::Alan.Grisley@rsmuk.com::eb0b8f12-e6ad-400f-9165-93c8eaa93028"/>
  </w15:person>
  <w15:person w15:author="LEE, Jon 3026">
    <w15:presenceInfo w15:providerId="AD" w15:userId="S::Jon.Lee@cambs.police.uk::45c61a72-e48d-4d4c-adb4-3aca3abc29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57F"/>
    <w:rsid w:val="000010FF"/>
    <w:rsid w:val="000061CF"/>
    <w:rsid w:val="00006A22"/>
    <w:rsid w:val="00006DB8"/>
    <w:rsid w:val="00013DE9"/>
    <w:rsid w:val="000150DB"/>
    <w:rsid w:val="00022798"/>
    <w:rsid w:val="00023C76"/>
    <w:rsid w:val="00026D94"/>
    <w:rsid w:val="0004073A"/>
    <w:rsid w:val="000407C1"/>
    <w:rsid w:val="00041541"/>
    <w:rsid w:val="00043104"/>
    <w:rsid w:val="00044C0D"/>
    <w:rsid w:val="00057278"/>
    <w:rsid w:val="00070216"/>
    <w:rsid w:val="00071F90"/>
    <w:rsid w:val="00072581"/>
    <w:rsid w:val="000748AD"/>
    <w:rsid w:val="0007604A"/>
    <w:rsid w:val="000819FD"/>
    <w:rsid w:val="00082E3A"/>
    <w:rsid w:val="000834C8"/>
    <w:rsid w:val="000836CB"/>
    <w:rsid w:val="00091244"/>
    <w:rsid w:val="00093361"/>
    <w:rsid w:val="00094329"/>
    <w:rsid w:val="00094E21"/>
    <w:rsid w:val="000A12B3"/>
    <w:rsid w:val="000A3781"/>
    <w:rsid w:val="000A3F4E"/>
    <w:rsid w:val="000B26BB"/>
    <w:rsid w:val="000B2F2D"/>
    <w:rsid w:val="000C784D"/>
    <w:rsid w:val="000D2D44"/>
    <w:rsid w:val="000D67F5"/>
    <w:rsid w:val="000D7763"/>
    <w:rsid w:val="000E4404"/>
    <w:rsid w:val="000E58AE"/>
    <w:rsid w:val="000E79D4"/>
    <w:rsid w:val="000F17D1"/>
    <w:rsid w:val="000F1921"/>
    <w:rsid w:val="000F2683"/>
    <w:rsid w:val="000F5322"/>
    <w:rsid w:val="000F6661"/>
    <w:rsid w:val="00100A60"/>
    <w:rsid w:val="00100CF5"/>
    <w:rsid w:val="001010DE"/>
    <w:rsid w:val="001046B0"/>
    <w:rsid w:val="00105A08"/>
    <w:rsid w:val="00106747"/>
    <w:rsid w:val="00107742"/>
    <w:rsid w:val="00142B57"/>
    <w:rsid w:val="00142CD9"/>
    <w:rsid w:val="00142F8B"/>
    <w:rsid w:val="00146D5A"/>
    <w:rsid w:val="00154F84"/>
    <w:rsid w:val="00176228"/>
    <w:rsid w:val="00180250"/>
    <w:rsid w:val="0018165B"/>
    <w:rsid w:val="00193AC3"/>
    <w:rsid w:val="001948E7"/>
    <w:rsid w:val="001A5698"/>
    <w:rsid w:val="001A68AF"/>
    <w:rsid w:val="001B1F1C"/>
    <w:rsid w:val="001B2AED"/>
    <w:rsid w:val="001B7867"/>
    <w:rsid w:val="001D1B8D"/>
    <w:rsid w:val="001D27E8"/>
    <w:rsid w:val="001D3980"/>
    <w:rsid w:val="001D4F0C"/>
    <w:rsid w:val="001E5A38"/>
    <w:rsid w:val="001E73F3"/>
    <w:rsid w:val="001F0FFF"/>
    <w:rsid w:val="002012AA"/>
    <w:rsid w:val="002015C4"/>
    <w:rsid w:val="002032D2"/>
    <w:rsid w:val="00203CEB"/>
    <w:rsid w:val="0021285E"/>
    <w:rsid w:val="002147B7"/>
    <w:rsid w:val="00231372"/>
    <w:rsid w:val="00234BDB"/>
    <w:rsid w:val="002353FA"/>
    <w:rsid w:val="00244CDF"/>
    <w:rsid w:val="002467B1"/>
    <w:rsid w:val="00247ADB"/>
    <w:rsid w:val="002731A3"/>
    <w:rsid w:val="00273744"/>
    <w:rsid w:val="0027784A"/>
    <w:rsid w:val="00283735"/>
    <w:rsid w:val="00285CD0"/>
    <w:rsid w:val="002921F2"/>
    <w:rsid w:val="0029567A"/>
    <w:rsid w:val="002966BD"/>
    <w:rsid w:val="002B093C"/>
    <w:rsid w:val="002B5887"/>
    <w:rsid w:val="002B66B3"/>
    <w:rsid w:val="002B6A41"/>
    <w:rsid w:val="002C1CAA"/>
    <w:rsid w:val="002C35B6"/>
    <w:rsid w:val="002C46B8"/>
    <w:rsid w:val="002C5A06"/>
    <w:rsid w:val="002C7990"/>
    <w:rsid w:val="002D30F5"/>
    <w:rsid w:val="002E72D4"/>
    <w:rsid w:val="00300268"/>
    <w:rsid w:val="00300A7E"/>
    <w:rsid w:val="00301597"/>
    <w:rsid w:val="00301E2F"/>
    <w:rsid w:val="003054C7"/>
    <w:rsid w:val="00316690"/>
    <w:rsid w:val="00316C99"/>
    <w:rsid w:val="0032669B"/>
    <w:rsid w:val="00330285"/>
    <w:rsid w:val="0033185C"/>
    <w:rsid w:val="0033512A"/>
    <w:rsid w:val="00336D71"/>
    <w:rsid w:val="00337BF6"/>
    <w:rsid w:val="00342B31"/>
    <w:rsid w:val="00342FFA"/>
    <w:rsid w:val="00346335"/>
    <w:rsid w:val="00350380"/>
    <w:rsid w:val="00370926"/>
    <w:rsid w:val="00371B0C"/>
    <w:rsid w:val="00373113"/>
    <w:rsid w:val="00373533"/>
    <w:rsid w:val="0037790B"/>
    <w:rsid w:val="00377995"/>
    <w:rsid w:val="0038766F"/>
    <w:rsid w:val="00395898"/>
    <w:rsid w:val="003A3A7E"/>
    <w:rsid w:val="003A6F9C"/>
    <w:rsid w:val="003B7948"/>
    <w:rsid w:val="003C6554"/>
    <w:rsid w:val="003D319A"/>
    <w:rsid w:val="003D5E91"/>
    <w:rsid w:val="003E11B8"/>
    <w:rsid w:val="003E2290"/>
    <w:rsid w:val="003E4887"/>
    <w:rsid w:val="003F6873"/>
    <w:rsid w:val="003F7053"/>
    <w:rsid w:val="003F755F"/>
    <w:rsid w:val="003F7E2B"/>
    <w:rsid w:val="00403C36"/>
    <w:rsid w:val="00405C8E"/>
    <w:rsid w:val="00410D45"/>
    <w:rsid w:val="00412D36"/>
    <w:rsid w:val="004142B0"/>
    <w:rsid w:val="0041449D"/>
    <w:rsid w:val="004216DF"/>
    <w:rsid w:val="004257C2"/>
    <w:rsid w:val="00426E55"/>
    <w:rsid w:val="00431D98"/>
    <w:rsid w:val="0043500E"/>
    <w:rsid w:val="0044380F"/>
    <w:rsid w:val="00445245"/>
    <w:rsid w:val="00447B04"/>
    <w:rsid w:val="004508F8"/>
    <w:rsid w:val="00453A7C"/>
    <w:rsid w:val="004603BC"/>
    <w:rsid w:val="00462A4C"/>
    <w:rsid w:val="00465346"/>
    <w:rsid w:val="004676EC"/>
    <w:rsid w:val="00472E8A"/>
    <w:rsid w:val="004776C2"/>
    <w:rsid w:val="00480C23"/>
    <w:rsid w:val="00481DC6"/>
    <w:rsid w:val="00484181"/>
    <w:rsid w:val="00486B22"/>
    <w:rsid w:val="00487EFD"/>
    <w:rsid w:val="0049124E"/>
    <w:rsid w:val="00491715"/>
    <w:rsid w:val="00491955"/>
    <w:rsid w:val="0049339E"/>
    <w:rsid w:val="00493619"/>
    <w:rsid w:val="00493DE0"/>
    <w:rsid w:val="004940F0"/>
    <w:rsid w:val="00494B11"/>
    <w:rsid w:val="004973BA"/>
    <w:rsid w:val="00497ADE"/>
    <w:rsid w:val="004A6673"/>
    <w:rsid w:val="004B1830"/>
    <w:rsid w:val="004B2F2C"/>
    <w:rsid w:val="004B5832"/>
    <w:rsid w:val="004B623C"/>
    <w:rsid w:val="004C0BC6"/>
    <w:rsid w:val="004C1AE5"/>
    <w:rsid w:val="004C4140"/>
    <w:rsid w:val="004C4D0E"/>
    <w:rsid w:val="004D7046"/>
    <w:rsid w:val="004E0E8E"/>
    <w:rsid w:val="004E32D3"/>
    <w:rsid w:val="004E5BE0"/>
    <w:rsid w:val="004F0D59"/>
    <w:rsid w:val="004F0DA8"/>
    <w:rsid w:val="004F4752"/>
    <w:rsid w:val="004F7E2F"/>
    <w:rsid w:val="00502015"/>
    <w:rsid w:val="00506CAF"/>
    <w:rsid w:val="0051728B"/>
    <w:rsid w:val="00524369"/>
    <w:rsid w:val="00545A2B"/>
    <w:rsid w:val="005468C4"/>
    <w:rsid w:val="00547ADA"/>
    <w:rsid w:val="005518C3"/>
    <w:rsid w:val="005541BE"/>
    <w:rsid w:val="00554430"/>
    <w:rsid w:val="00561ACD"/>
    <w:rsid w:val="00565C9B"/>
    <w:rsid w:val="00567225"/>
    <w:rsid w:val="005705A2"/>
    <w:rsid w:val="00571599"/>
    <w:rsid w:val="00576BDC"/>
    <w:rsid w:val="00580E30"/>
    <w:rsid w:val="00582212"/>
    <w:rsid w:val="00586FD9"/>
    <w:rsid w:val="00594484"/>
    <w:rsid w:val="005A0A4E"/>
    <w:rsid w:val="005A0E47"/>
    <w:rsid w:val="005A44B5"/>
    <w:rsid w:val="005A6B19"/>
    <w:rsid w:val="005B0BE2"/>
    <w:rsid w:val="005B254B"/>
    <w:rsid w:val="005B6685"/>
    <w:rsid w:val="005B7302"/>
    <w:rsid w:val="005C60E1"/>
    <w:rsid w:val="005C7B0D"/>
    <w:rsid w:val="005C7E64"/>
    <w:rsid w:val="005E00E3"/>
    <w:rsid w:val="005E028B"/>
    <w:rsid w:val="005E54E9"/>
    <w:rsid w:val="005E66DD"/>
    <w:rsid w:val="005E7232"/>
    <w:rsid w:val="005F4A5B"/>
    <w:rsid w:val="00600845"/>
    <w:rsid w:val="00601161"/>
    <w:rsid w:val="006034D1"/>
    <w:rsid w:val="00605C7A"/>
    <w:rsid w:val="00614BBB"/>
    <w:rsid w:val="00614D6E"/>
    <w:rsid w:val="006326C3"/>
    <w:rsid w:val="006356FF"/>
    <w:rsid w:val="00637D20"/>
    <w:rsid w:val="00641B90"/>
    <w:rsid w:val="006523A9"/>
    <w:rsid w:val="006571DA"/>
    <w:rsid w:val="00657945"/>
    <w:rsid w:val="006654F1"/>
    <w:rsid w:val="006659C7"/>
    <w:rsid w:val="00670119"/>
    <w:rsid w:val="00671B07"/>
    <w:rsid w:val="0067279E"/>
    <w:rsid w:val="006771E2"/>
    <w:rsid w:val="00681AC8"/>
    <w:rsid w:val="00686FC6"/>
    <w:rsid w:val="006918AF"/>
    <w:rsid w:val="00691B52"/>
    <w:rsid w:val="00692CC4"/>
    <w:rsid w:val="006956F1"/>
    <w:rsid w:val="006A1BE5"/>
    <w:rsid w:val="006A26C9"/>
    <w:rsid w:val="006A7DAF"/>
    <w:rsid w:val="006B068F"/>
    <w:rsid w:val="006B2212"/>
    <w:rsid w:val="006C466E"/>
    <w:rsid w:val="006C46E7"/>
    <w:rsid w:val="006C7ADC"/>
    <w:rsid w:val="006E1EF8"/>
    <w:rsid w:val="006E7794"/>
    <w:rsid w:val="006F05A0"/>
    <w:rsid w:val="006F73A4"/>
    <w:rsid w:val="00705234"/>
    <w:rsid w:val="00707446"/>
    <w:rsid w:val="007100AE"/>
    <w:rsid w:val="00717011"/>
    <w:rsid w:val="00727917"/>
    <w:rsid w:val="00731785"/>
    <w:rsid w:val="007335CE"/>
    <w:rsid w:val="00745C07"/>
    <w:rsid w:val="00746349"/>
    <w:rsid w:val="007539D5"/>
    <w:rsid w:val="00754172"/>
    <w:rsid w:val="007547A3"/>
    <w:rsid w:val="00755377"/>
    <w:rsid w:val="007569FA"/>
    <w:rsid w:val="00760B42"/>
    <w:rsid w:val="00765C28"/>
    <w:rsid w:val="00767F57"/>
    <w:rsid w:val="00771FD7"/>
    <w:rsid w:val="00774D6B"/>
    <w:rsid w:val="00780A93"/>
    <w:rsid w:val="00784ED7"/>
    <w:rsid w:val="00785732"/>
    <w:rsid w:val="00790C30"/>
    <w:rsid w:val="0079270E"/>
    <w:rsid w:val="0079586F"/>
    <w:rsid w:val="007A1795"/>
    <w:rsid w:val="007A2493"/>
    <w:rsid w:val="007A613F"/>
    <w:rsid w:val="007A64D3"/>
    <w:rsid w:val="007A66C6"/>
    <w:rsid w:val="007A7A23"/>
    <w:rsid w:val="007B3C21"/>
    <w:rsid w:val="007B57BD"/>
    <w:rsid w:val="007B5B1C"/>
    <w:rsid w:val="007B6F11"/>
    <w:rsid w:val="007B7172"/>
    <w:rsid w:val="007C0764"/>
    <w:rsid w:val="007C4116"/>
    <w:rsid w:val="007C4E42"/>
    <w:rsid w:val="007C53FE"/>
    <w:rsid w:val="007E046F"/>
    <w:rsid w:val="007E61A1"/>
    <w:rsid w:val="007F1D05"/>
    <w:rsid w:val="007F313F"/>
    <w:rsid w:val="00800DC9"/>
    <w:rsid w:val="0080126F"/>
    <w:rsid w:val="00804E97"/>
    <w:rsid w:val="00807C38"/>
    <w:rsid w:val="00813003"/>
    <w:rsid w:val="00817EDA"/>
    <w:rsid w:val="00823EF0"/>
    <w:rsid w:val="00825383"/>
    <w:rsid w:val="0082678E"/>
    <w:rsid w:val="00831189"/>
    <w:rsid w:val="00833649"/>
    <w:rsid w:val="0083615E"/>
    <w:rsid w:val="008402C2"/>
    <w:rsid w:val="00841924"/>
    <w:rsid w:val="00843373"/>
    <w:rsid w:val="008466C6"/>
    <w:rsid w:val="00855EE8"/>
    <w:rsid w:val="00862184"/>
    <w:rsid w:val="008623FE"/>
    <w:rsid w:val="0086360C"/>
    <w:rsid w:val="00864A1C"/>
    <w:rsid w:val="00866B43"/>
    <w:rsid w:val="0088205F"/>
    <w:rsid w:val="00882979"/>
    <w:rsid w:val="008837D2"/>
    <w:rsid w:val="008868C7"/>
    <w:rsid w:val="008869A7"/>
    <w:rsid w:val="00887006"/>
    <w:rsid w:val="00890731"/>
    <w:rsid w:val="00890D1A"/>
    <w:rsid w:val="008925F0"/>
    <w:rsid w:val="00892D57"/>
    <w:rsid w:val="00895344"/>
    <w:rsid w:val="008A167B"/>
    <w:rsid w:val="008A2D29"/>
    <w:rsid w:val="008A5165"/>
    <w:rsid w:val="008A5D8A"/>
    <w:rsid w:val="008A71D3"/>
    <w:rsid w:val="008B1631"/>
    <w:rsid w:val="008B334A"/>
    <w:rsid w:val="008B700B"/>
    <w:rsid w:val="008C00D1"/>
    <w:rsid w:val="008C7F4C"/>
    <w:rsid w:val="008E06AE"/>
    <w:rsid w:val="008E12CF"/>
    <w:rsid w:val="008E3C5C"/>
    <w:rsid w:val="008E5B52"/>
    <w:rsid w:val="008E6013"/>
    <w:rsid w:val="008F3A68"/>
    <w:rsid w:val="009001D1"/>
    <w:rsid w:val="0090054E"/>
    <w:rsid w:val="009033F8"/>
    <w:rsid w:val="00906A5A"/>
    <w:rsid w:val="00915C3E"/>
    <w:rsid w:val="00917C02"/>
    <w:rsid w:val="0092131B"/>
    <w:rsid w:val="00922422"/>
    <w:rsid w:val="00924349"/>
    <w:rsid w:val="00924D79"/>
    <w:rsid w:val="00925158"/>
    <w:rsid w:val="00926DEC"/>
    <w:rsid w:val="00927354"/>
    <w:rsid w:val="00940840"/>
    <w:rsid w:val="00944CE0"/>
    <w:rsid w:val="00947416"/>
    <w:rsid w:val="00964EF9"/>
    <w:rsid w:val="00967962"/>
    <w:rsid w:val="009762E4"/>
    <w:rsid w:val="00981886"/>
    <w:rsid w:val="00981891"/>
    <w:rsid w:val="00983A75"/>
    <w:rsid w:val="00991DBD"/>
    <w:rsid w:val="00992E57"/>
    <w:rsid w:val="0099435D"/>
    <w:rsid w:val="00997D26"/>
    <w:rsid w:val="009A152C"/>
    <w:rsid w:val="009A1D5B"/>
    <w:rsid w:val="009A26D4"/>
    <w:rsid w:val="009A7EEA"/>
    <w:rsid w:val="009A7FED"/>
    <w:rsid w:val="009B6010"/>
    <w:rsid w:val="009B6DE7"/>
    <w:rsid w:val="009C2140"/>
    <w:rsid w:val="009C2A01"/>
    <w:rsid w:val="009C42B5"/>
    <w:rsid w:val="009D0E08"/>
    <w:rsid w:val="009D4D87"/>
    <w:rsid w:val="009E4C84"/>
    <w:rsid w:val="009E4D90"/>
    <w:rsid w:val="009E5EEB"/>
    <w:rsid w:val="009E6D57"/>
    <w:rsid w:val="009E76DB"/>
    <w:rsid w:val="009F0738"/>
    <w:rsid w:val="009F19DD"/>
    <w:rsid w:val="009F1F6E"/>
    <w:rsid w:val="009F1FA9"/>
    <w:rsid w:val="009F6734"/>
    <w:rsid w:val="00A00058"/>
    <w:rsid w:val="00A007DD"/>
    <w:rsid w:val="00A04FCE"/>
    <w:rsid w:val="00A07F3E"/>
    <w:rsid w:val="00A1128B"/>
    <w:rsid w:val="00A14D4E"/>
    <w:rsid w:val="00A15EFA"/>
    <w:rsid w:val="00A27C64"/>
    <w:rsid w:val="00A30B80"/>
    <w:rsid w:val="00A32566"/>
    <w:rsid w:val="00A36F75"/>
    <w:rsid w:val="00A4057F"/>
    <w:rsid w:val="00A409F8"/>
    <w:rsid w:val="00A50E38"/>
    <w:rsid w:val="00A51533"/>
    <w:rsid w:val="00A53273"/>
    <w:rsid w:val="00A53F10"/>
    <w:rsid w:val="00A625E9"/>
    <w:rsid w:val="00A63A86"/>
    <w:rsid w:val="00A657EC"/>
    <w:rsid w:val="00A6583A"/>
    <w:rsid w:val="00A70F27"/>
    <w:rsid w:val="00A733DD"/>
    <w:rsid w:val="00A74187"/>
    <w:rsid w:val="00A85068"/>
    <w:rsid w:val="00A9209A"/>
    <w:rsid w:val="00AA164D"/>
    <w:rsid w:val="00AA34EA"/>
    <w:rsid w:val="00AA4AFC"/>
    <w:rsid w:val="00AA613E"/>
    <w:rsid w:val="00AA7C62"/>
    <w:rsid w:val="00AB1DC6"/>
    <w:rsid w:val="00AB2140"/>
    <w:rsid w:val="00AB3345"/>
    <w:rsid w:val="00AB3952"/>
    <w:rsid w:val="00AC7242"/>
    <w:rsid w:val="00AD0B64"/>
    <w:rsid w:val="00AD4432"/>
    <w:rsid w:val="00AD637B"/>
    <w:rsid w:val="00AD6E79"/>
    <w:rsid w:val="00AE3575"/>
    <w:rsid w:val="00AF0CD5"/>
    <w:rsid w:val="00B00CA3"/>
    <w:rsid w:val="00B015D2"/>
    <w:rsid w:val="00B02A47"/>
    <w:rsid w:val="00B04820"/>
    <w:rsid w:val="00B0686F"/>
    <w:rsid w:val="00B26624"/>
    <w:rsid w:val="00B529B4"/>
    <w:rsid w:val="00B52D0A"/>
    <w:rsid w:val="00B549D1"/>
    <w:rsid w:val="00B557F2"/>
    <w:rsid w:val="00B56617"/>
    <w:rsid w:val="00B606C0"/>
    <w:rsid w:val="00B64A7A"/>
    <w:rsid w:val="00B70818"/>
    <w:rsid w:val="00B747ED"/>
    <w:rsid w:val="00B76732"/>
    <w:rsid w:val="00B779F4"/>
    <w:rsid w:val="00B808EC"/>
    <w:rsid w:val="00B84445"/>
    <w:rsid w:val="00B85DE7"/>
    <w:rsid w:val="00B90A22"/>
    <w:rsid w:val="00B90AAF"/>
    <w:rsid w:val="00B95519"/>
    <w:rsid w:val="00BA140E"/>
    <w:rsid w:val="00BB21A6"/>
    <w:rsid w:val="00BB3012"/>
    <w:rsid w:val="00BB7793"/>
    <w:rsid w:val="00BD6308"/>
    <w:rsid w:val="00BE0AC0"/>
    <w:rsid w:val="00BE4BE0"/>
    <w:rsid w:val="00BE69A0"/>
    <w:rsid w:val="00BE6F24"/>
    <w:rsid w:val="00BF046C"/>
    <w:rsid w:val="00BF454D"/>
    <w:rsid w:val="00C06571"/>
    <w:rsid w:val="00C116EE"/>
    <w:rsid w:val="00C17F21"/>
    <w:rsid w:val="00C21D5A"/>
    <w:rsid w:val="00C26346"/>
    <w:rsid w:val="00C4535A"/>
    <w:rsid w:val="00C468E3"/>
    <w:rsid w:val="00C47094"/>
    <w:rsid w:val="00C517B1"/>
    <w:rsid w:val="00C53749"/>
    <w:rsid w:val="00C54018"/>
    <w:rsid w:val="00C556D9"/>
    <w:rsid w:val="00C571CC"/>
    <w:rsid w:val="00C76378"/>
    <w:rsid w:val="00C85054"/>
    <w:rsid w:val="00C91EE3"/>
    <w:rsid w:val="00C9227F"/>
    <w:rsid w:val="00C95ABC"/>
    <w:rsid w:val="00C96624"/>
    <w:rsid w:val="00C979CC"/>
    <w:rsid w:val="00CA1CA8"/>
    <w:rsid w:val="00CB0A33"/>
    <w:rsid w:val="00CB4639"/>
    <w:rsid w:val="00CD1334"/>
    <w:rsid w:val="00CD400C"/>
    <w:rsid w:val="00CD5C04"/>
    <w:rsid w:val="00CE19A7"/>
    <w:rsid w:val="00CE2316"/>
    <w:rsid w:val="00CE2C3C"/>
    <w:rsid w:val="00CE560A"/>
    <w:rsid w:val="00CF0438"/>
    <w:rsid w:val="00CF40CE"/>
    <w:rsid w:val="00CF63BB"/>
    <w:rsid w:val="00CF7920"/>
    <w:rsid w:val="00D01E8C"/>
    <w:rsid w:val="00D047C1"/>
    <w:rsid w:val="00D116C9"/>
    <w:rsid w:val="00D12418"/>
    <w:rsid w:val="00D14EC6"/>
    <w:rsid w:val="00D24267"/>
    <w:rsid w:val="00D27530"/>
    <w:rsid w:val="00D3154D"/>
    <w:rsid w:val="00D35DC9"/>
    <w:rsid w:val="00D36F62"/>
    <w:rsid w:val="00D40A70"/>
    <w:rsid w:val="00D41899"/>
    <w:rsid w:val="00D44792"/>
    <w:rsid w:val="00D52819"/>
    <w:rsid w:val="00D611FD"/>
    <w:rsid w:val="00D61269"/>
    <w:rsid w:val="00D65719"/>
    <w:rsid w:val="00D70876"/>
    <w:rsid w:val="00D723CF"/>
    <w:rsid w:val="00D73484"/>
    <w:rsid w:val="00D739DD"/>
    <w:rsid w:val="00D830D2"/>
    <w:rsid w:val="00D84652"/>
    <w:rsid w:val="00D85210"/>
    <w:rsid w:val="00D87925"/>
    <w:rsid w:val="00D974B2"/>
    <w:rsid w:val="00DA02AB"/>
    <w:rsid w:val="00DB31CE"/>
    <w:rsid w:val="00DB7BA2"/>
    <w:rsid w:val="00DB7F6D"/>
    <w:rsid w:val="00DC2417"/>
    <w:rsid w:val="00DC3414"/>
    <w:rsid w:val="00DC5E7B"/>
    <w:rsid w:val="00DC7196"/>
    <w:rsid w:val="00DD1FDA"/>
    <w:rsid w:val="00DD2975"/>
    <w:rsid w:val="00DD4A9C"/>
    <w:rsid w:val="00DD6DD1"/>
    <w:rsid w:val="00DD761E"/>
    <w:rsid w:val="00DE53A8"/>
    <w:rsid w:val="00DE6020"/>
    <w:rsid w:val="00DE6EEF"/>
    <w:rsid w:val="00DF257D"/>
    <w:rsid w:val="00DF36FA"/>
    <w:rsid w:val="00DF457B"/>
    <w:rsid w:val="00DF567A"/>
    <w:rsid w:val="00E02AF5"/>
    <w:rsid w:val="00E03450"/>
    <w:rsid w:val="00E05DDA"/>
    <w:rsid w:val="00E12B6B"/>
    <w:rsid w:val="00E16C1F"/>
    <w:rsid w:val="00E21AED"/>
    <w:rsid w:val="00E252D0"/>
    <w:rsid w:val="00E264A8"/>
    <w:rsid w:val="00E33C54"/>
    <w:rsid w:val="00E35295"/>
    <w:rsid w:val="00E42FEB"/>
    <w:rsid w:val="00E45B32"/>
    <w:rsid w:val="00E5017C"/>
    <w:rsid w:val="00E51424"/>
    <w:rsid w:val="00E57337"/>
    <w:rsid w:val="00E66617"/>
    <w:rsid w:val="00E711AF"/>
    <w:rsid w:val="00E735FC"/>
    <w:rsid w:val="00E75D7B"/>
    <w:rsid w:val="00E76D46"/>
    <w:rsid w:val="00E817BC"/>
    <w:rsid w:val="00E830D2"/>
    <w:rsid w:val="00E83283"/>
    <w:rsid w:val="00E87BE8"/>
    <w:rsid w:val="00E95E21"/>
    <w:rsid w:val="00E96F6A"/>
    <w:rsid w:val="00EA0D53"/>
    <w:rsid w:val="00EA210C"/>
    <w:rsid w:val="00EA3A0F"/>
    <w:rsid w:val="00EA487A"/>
    <w:rsid w:val="00EA762E"/>
    <w:rsid w:val="00EB1668"/>
    <w:rsid w:val="00EB284C"/>
    <w:rsid w:val="00EB33AF"/>
    <w:rsid w:val="00EB5963"/>
    <w:rsid w:val="00EC234B"/>
    <w:rsid w:val="00EC3F04"/>
    <w:rsid w:val="00EC7756"/>
    <w:rsid w:val="00ED317F"/>
    <w:rsid w:val="00ED735C"/>
    <w:rsid w:val="00ED79D6"/>
    <w:rsid w:val="00EE6561"/>
    <w:rsid w:val="00EF468A"/>
    <w:rsid w:val="00EF4965"/>
    <w:rsid w:val="00EF584B"/>
    <w:rsid w:val="00F008AC"/>
    <w:rsid w:val="00F02776"/>
    <w:rsid w:val="00F07524"/>
    <w:rsid w:val="00F10394"/>
    <w:rsid w:val="00F11812"/>
    <w:rsid w:val="00F12BE7"/>
    <w:rsid w:val="00F418E8"/>
    <w:rsid w:val="00F4652F"/>
    <w:rsid w:val="00F525BF"/>
    <w:rsid w:val="00F53BEA"/>
    <w:rsid w:val="00F572FF"/>
    <w:rsid w:val="00F5750A"/>
    <w:rsid w:val="00F643D1"/>
    <w:rsid w:val="00F67207"/>
    <w:rsid w:val="00F67884"/>
    <w:rsid w:val="00F7471A"/>
    <w:rsid w:val="00F81FF8"/>
    <w:rsid w:val="00F9090A"/>
    <w:rsid w:val="00F92872"/>
    <w:rsid w:val="00F97E82"/>
    <w:rsid w:val="00FA1DDB"/>
    <w:rsid w:val="00FA4F9D"/>
    <w:rsid w:val="00FA73F0"/>
    <w:rsid w:val="00FB0F34"/>
    <w:rsid w:val="00FB1346"/>
    <w:rsid w:val="00FB4E65"/>
    <w:rsid w:val="00FB7F01"/>
    <w:rsid w:val="00FC11C9"/>
    <w:rsid w:val="00FC3FBF"/>
    <w:rsid w:val="00FC49F5"/>
    <w:rsid w:val="00FC6D88"/>
    <w:rsid w:val="00FC710A"/>
    <w:rsid w:val="00FD0E6A"/>
    <w:rsid w:val="00FD2B27"/>
    <w:rsid w:val="00FD5709"/>
    <w:rsid w:val="00FD740C"/>
    <w:rsid w:val="00FE260B"/>
    <w:rsid w:val="00FE272C"/>
    <w:rsid w:val="00FF0E78"/>
    <w:rsid w:val="00FF42F6"/>
    <w:rsid w:val="00FF4C31"/>
    <w:rsid w:val="00FF5F46"/>
    <w:rsid w:val="00FF6520"/>
    <w:rsid w:val="02412C14"/>
    <w:rsid w:val="07D96BD4"/>
    <w:rsid w:val="11710AF1"/>
    <w:rsid w:val="1A0DEBA8"/>
    <w:rsid w:val="26BF1935"/>
    <w:rsid w:val="295A1495"/>
    <w:rsid w:val="2C0521A6"/>
    <w:rsid w:val="31C58D3B"/>
    <w:rsid w:val="3202ABCE"/>
    <w:rsid w:val="3B31107F"/>
    <w:rsid w:val="3CCACF7D"/>
    <w:rsid w:val="4953C9B2"/>
    <w:rsid w:val="4C0D0F81"/>
    <w:rsid w:val="54151225"/>
    <w:rsid w:val="5568245F"/>
    <w:rsid w:val="5887ADE7"/>
    <w:rsid w:val="5B87BCA6"/>
    <w:rsid w:val="6398794F"/>
    <w:rsid w:val="69AD6DDF"/>
    <w:rsid w:val="6BA1EB0C"/>
    <w:rsid w:val="764CC17F"/>
    <w:rsid w:val="7F546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DF09A"/>
  <w15:docId w15:val="{C0E03AAB-FE1B-40AD-B97F-5CD06373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link w:val="Heading1Char"/>
    <w:uiPriority w:val="9"/>
    <w:qFormat/>
    <w:pPr>
      <w:ind w:left="12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32"/>
    </w:pPr>
    <w:rPr>
      <w:sz w:val="24"/>
      <w:szCs w:val="24"/>
    </w:rPr>
  </w:style>
  <w:style w:type="paragraph" w:styleId="Title">
    <w:name w:val="Title"/>
    <w:basedOn w:val="Normal"/>
    <w:uiPriority w:val="10"/>
    <w:qFormat/>
    <w:pPr>
      <w:spacing w:before="91"/>
      <w:ind w:left="100" w:right="3916"/>
    </w:pPr>
    <w:rPr>
      <w:b/>
      <w:bCs/>
      <w:sz w:val="28"/>
      <w:szCs w:val="28"/>
    </w:rPr>
  </w:style>
  <w:style w:type="paragraph" w:styleId="ListParagraph">
    <w:name w:val="List Paragraph"/>
    <w:basedOn w:val="Normal"/>
    <w:uiPriority w:val="34"/>
    <w:qFormat/>
    <w:pPr>
      <w:ind w:left="1801" w:hanging="570"/>
    </w:pPr>
  </w:style>
  <w:style w:type="paragraph" w:customStyle="1" w:styleId="TableParagraph">
    <w:name w:val="Table Paragraph"/>
    <w:basedOn w:val="Normal"/>
    <w:uiPriority w:val="1"/>
    <w:qFormat/>
    <w:pPr>
      <w:ind w:left="50"/>
    </w:pPr>
  </w:style>
  <w:style w:type="character" w:styleId="CommentReference">
    <w:name w:val="annotation reference"/>
    <w:basedOn w:val="DefaultParagraphFont"/>
    <w:uiPriority w:val="99"/>
    <w:semiHidden/>
    <w:unhideWhenUsed/>
    <w:rsid w:val="002C46B8"/>
    <w:rPr>
      <w:sz w:val="16"/>
      <w:szCs w:val="16"/>
    </w:rPr>
  </w:style>
  <w:style w:type="paragraph" w:styleId="CommentText">
    <w:name w:val="annotation text"/>
    <w:basedOn w:val="Normal"/>
    <w:link w:val="CommentTextChar"/>
    <w:uiPriority w:val="99"/>
    <w:unhideWhenUsed/>
    <w:rsid w:val="002C46B8"/>
    <w:rPr>
      <w:sz w:val="20"/>
      <w:szCs w:val="20"/>
    </w:rPr>
  </w:style>
  <w:style w:type="character" w:customStyle="1" w:styleId="CommentTextChar">
    <w:name w:val="Comment Text Char"/>
    <w:basedOn w:val="DefaultParagraphFont"/>
    <w:link w:val="CommentText"/>
    <w:uiPriority w:val="99"/>
    <w:rsid w:val="002C46B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C46B8"/>
    <w:rPr>
      <w:b/>
      <w:bCs/>
    </w:rPr>
  </w:style>
  <w:style w:type="character" w:customStyle="1" w:styleId="CommentSubjectChar">
    <w:name w:val="Comment Subject Char"/>
    <w:basedOn w:val="CommentTextChar"/>
    <w:link w:val="CommentSubject"/>
    <w:uiPriority w:val="99"/>
    <w:semiHidden/>
    <w:rsid w:val="002C46B8"/>
    <w:rPr>
      <w:rFonts w:ascii="Arial" w:eastAsia="Arial" w:hAnsi="Arial" w:cs="Arial"/>
      <w:b/>
      <w:bCs/>
      <w:sz w:val="20"/>
      <w:szCs w:val="20"/>
    </w:rPr>
  </w:style>
  <w:style w:type="paragraph" w:styleId="Revision">
    <w:name w:val="Revision"/>
    <w:hidden/>
    <w:uiPriority w:val="99"/>
    <w:semiHidden/>
    <w:rsid w:val="00B606C0"/>
    <w:pPr>
      <w:widowControl/>
      <w:autoSpaceDE/>
      <w:autoSpaceDN/>
    </w:pPr>
    <w:rPr>
      <w:rFonts w:ascii="Arial" w:eastAsia="Arial" w:hAnsi="Arial" w:cs="Arial"/>
    </w:rPr>
  </w:style>
  <w:style w:type="character" w:styleId="Hyperlink">
    <w:name w:val="Hyperlink"/>
    <w:basedOn w:val="DefaultParagraphFont"/>
    <w:uiPriority w:val="99"/>
    <w:unhideWhenUsed/>
    <w:rsid w:val="00D611FD"/>
    <w:rPr>
      <w:color w:val="0000FF" w:themeColor="hyperlink"/>
      <w:u w:val="single"/>
    </w:rPr>
  </w:style>
  <w:style w:type="character" w:styleId="UnresolvedMention">
    <w:name w:val="Unresolved Mention"/>
    <w:basedOn w:val="DefaultParagraphFont"/>
    <w:uiPriority w:val="99"/>
    <w:semiHidden/>
    <w:unhideWhenUsed/>
    <w:rsid w:val="00D611FD"/>
    <w:rPr>
      <w:color w:val="605E5C"/>
      <w:shd w:val="clear" w:color="auto" w:fill="E1DFDD"/>
    </w:rPr>
  </w:style>
  <w:style w:type="table" w:styleId="TableGrid">
    <w:name w:val="Table Grid"/>
    <w:basedOn w:val="TableNormal"/>
    <w:uiPriority w:val="59"/>
    <w:rsid w:val="006A1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471A"/>
    <w:pPr>
      <w:tabs>
        <w:tab w:val="center" w:pos="4513"/>
        <w:tab w:val="right" w:pos="9026"/>
      </w:tabs>
    </w:pPr>
  </w:style>
  <w:style w:type="character" w:customStyle="1" w:styleId="HeaderChar">
    <w:name w:val="Header Char"/>
    <w:basedOn w:val="DefaultParagraphFont"/>
    <w:link w:val="Header"/>
    <w:uiPriority w:val="99"/>
    <w:rsid w:val="00F7471A"/>
    <w:rPr>
      <w:rFonts w:ascii="Arial" w:eastAsia="Arial" w:hAnsi="Arial" w:cs="Arial"/>
      <w:lang w:val="en-GB"/>
    </w:rPr>
  </w:style>
  <w:style w:type="paragraph" w:styleId="Footer">
    <w:name w:val="footer"/>
    <w:basedOn w:val="Normal"/>
    <w:link w:val="FooterChar"/>
    <w:uiPriority w:val="99"/>
    <w:unhideWhenUsed/>
    <w:rsid w:val="00F7471A"/>
    <w:pPr>
      <w:tabs>
        <w:tab w:val="center" w:pos="4513"/>
        <w:tab w:val="right" w:pos="9026"/>
      </w:tabs>
    </w:pPr>
  </w:style>
  <w:style w:type="character" w:customStyle="1" w:styleId="FooterChar">
    <w:name w:val="Footer Char"/>
    <w:basedOn w:val="DefaultParagraphFont"/>
    <w:link w:val="Footer"/>
    <w:uiPriority w:val="99"/>
    <w:rsid w:val="00F7471A"/>
    <w:rPr>
      <w:rFonts w:ascii="Arial" w:eastAsia="Arial" w:hAnsi="Arial" w:cs="Arial"/>
      <w:lang w:val="en-GB"/>
    </w:rPr>
  </w:style>
  <w:style w:type="character" w:styleId="FollowedHyperlink">
    <w:name w:val="FollowedHyperlink"/>
    <w:basedOn w:val="DefaultParagraphFont"/>
    <w:uiPriority w:val="99"/>
    <w:semiHidden/>
    <w:unhideWhenUsed/>
    <w:rsid w:val="00944CE0"/>
    <w:rPr>
      <w:color w:val="800080" w:themeColor="followedHyperlink"/>
      <w:u w:val="single"/>
    </w:rPr>
  </w:style>
  <w:style w:type="character" w:customStyle="1" w:styleId="BodyTextChar">
    <w:name w:val="Body Text Char"/>
    <w:basedOn w:val="DefaultParagraphFont"/>
    <w:link w:val="BodyText"/>
    <w:uiPriority w:val="1"/>
    <w:rsid w:val="00925158"/>
    <w:rPr>
      <w:rFonts w:ascii="Arial" w:eastAsia="Arial" w:hAnsi="Arial" w:cs="Arial"/>
      <w:sz w:val="24"/>
      <w:szCs w:val="24"/>
      <w:lang w:val="en-GB"/>
    </w:rPr>
  </w:style>
  <w:style w:type="paragraph" w:styleId="BalloonText">
    <w:name w:val="Balloon Text"/>
    <w:basedOn w:val="Normal"/>
    <w:link w:val="BalloonTextChar"/>
    <w:uiPriority w:val="99"/>
    <w:semiHidden/>
    <w:unhideWhenUsed/>
    <w:rsid w:val="00EA76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62E"/>
    <w:rPr>
      <w:rFonts w:ascii="Segoe UI" w:eastAsia="Arial" w:hAnsi="Segoe UI" w:cs="Segoe UI"/>
      <w:sz w:val="18"/>
      <w:szCs w:val="18"/>
      <w:lang w:val="en-GB"/>
    </w:rPr>
  </w:style>
  <w:style w:type="character" w:customStyle="1" w:styleId="Heading1Char">
    <w:name w:val="Heading 1 Char"/>
    <w:basedOn w:val="DefaultParagraphFont"/>
    <w:link w:val="Heading1"/>
    <w:uiPriority w:val="9"/>
    <w:rsid w:val="00692CC4"/>
    <w:rPr>
      <w:rFonts w:ascii="Arial" w:eastAsia="Arial" w:hAnsi="Arial" w:cs="Arial"/>
      <w:b/>
      <w:bCs/>
      <w:sz w:val="24"/>
      <w:szCs w:val="24"/>
      <w:lang w:val="en-GB"/>
    </w:rPr>
  </w:style>
  <w:style w:type="paragraph" w:customStyle="1" w:styleId="Default">
    <w:name w:val="Default"/>
    <w:rsid w:val="00A53273"/>
    <w:pPr>
      <w:widowControl/>
      <w:adjustRightInd w:val="0"/>
    </w:pPr>
    <w:rPr>
      <w:rFonts w:ascii="Arial" w:hAnsi="Arial" w:cs="Arial"/>
      <w:color w:val="000000"/>
      <w:sz w:val="24"/>
      <w:szCs w:val="24"/>
      <w:lang w:val="en-GB"/>
    </w:rPr>
  </w:style>
  <w:style w:type="paragraph" w:customStyle="1" w:styleId="pf0">
    <w:name w:val="pf0"/>
    <w:basedOn w:val="Normal"/>
    <w:rsid w:val="0049124E"/>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49124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94309">
      <w:bodyDiv w:val="1"/>
      <w:marLeft w:val="0"/>
      <w:marRight w:val="0"/>
      <w:marTop w:val="0"/>
      <w:marBottom w:val="0"/>
      <w:divBdr>
        <w:top w:val="none" w:sz="0" w:space="0" w:color="auto"/>
        <w:left w:val="none" w:sz="0" w:space="0" w:color="auto"/>
        <w:bottom w:val="none" w:sz="0" w:space="0" w:color="auto"/>
        <w:right w:val="none" w:sz="0" w:space="0" w:color="auto"/>
      </w:divBdr>
    </w:div>
    <w:div w:id="208229514">
      <w:bodyDiv w:val="1"/>
      <w:marLeft w:val="0"/>
      <w:marRight w:val="0"/>
      <w:marTop w:val="0"/>
      <w:marBottom w:val="0"/>
      <w:divBdr>
        <w:top w:val="none" w:sz="0" w:space="0" w:color="auto"/>
        <w:left w:val="none" w:sz="0" w:space="0" w:color="auto"/>
        <w:bottom w:val="none" w:sz="0" w:space="0" w:color="auto"/>
        <w:right w:val="none" w:sz="0" w:space="0" w:color="auto"/>
      </w:divBdr>
    </w:div>
    <w:div w:id="222567627">
      <w:bodyDiv w:val="1"/>
      <w:marLeft w:val="0"/>
      <w:marRight w:val="0"/>
      <w:marTop w:val="0"/>
      <w:marBottom w:val="0"/>
      <w:divBdr>
        <w:top w:val="none" w:sz="0" w:space="0" w:color="auto"/>
        <w:left w:val="none" w:sz="0" w:space="0" w:color="auto"/>
        <w:bottom w:val="none" w:sz="0" w:space="0" w:color="auto"/>
        <w:right w:val="none" w:sz="0" w:space="0" w:color="auto"/>
      </w:divBdr>
    </w:div>
    <w:div w:id="258218879">
      <w:bodyDiv w:val="1"/>
      <w:marLeft w:val="0"/>
      <w:marRight w:val="0"/>
      <w:marTop w:val="0"/>
      <w:marBottom w:val="0"/>
      <w:divBdr>
        <w:top w:val="none" w:sz="0" w:space="0" w:color="auto"/>
        <w:left w:val="none" w:sz="0" w:space="0" w:color="auto"/>
        <w:bottom w:val="none" w:sz="0" w:space="0" w:color="auto"/>
        <w:right w:val="none" w:sz="0" w:space="0" w:color="auto"/>
      </w:divBdr>
    </w:div>
    <w:div w:id="288316425">
      <w:bodyDiv w:val="1"/>
      <w:marLeft w:val="0"/>
      <w:marRight w:val="0"/>
      <w:marTop w:val="0"/>
      <w:marBottom w:val="0"/>
      <w:divBdr>
        <w:top w:val="none" w:sz="0" w:space="0" w:color="auto"/>
        <w:left w:val="none" w:sz="0" w:space="0" w:color="auto"/>
        <w:bottom w:val="none" w:sz="0" w:space="0" w:color="auto"/>
        <w:right w:val="none" w:sz="0" w:space="0" w:color="auto"/>
      </w:divBdr>
    </w:div>
    <w:div w:id="534733465">
      <w:bodyDiv w:val="1"/>
      <w:marLeft w:val="0"/>
      <w:marRight w:val="0"/>
      <w:marTop w:val="0"/>
      <w:marBottom w:val="0"/>
      <w:divBdr>
        <w:top w:val="none" w:sz="0" w:space="0" w:color="auto"/>
        <w:left w:val="none" w:sz="0" w:space="0" w:color="auto"/>
        <w:bottom w:val="none" w:sz="0" w:space="0" w:color="auto"/>
        <w:right w:val="none" w:sz="0" w:space="0" w:color="auto"/>
      </w:divBdr>
    </w:div>
    <w:div w:id="631247973">
      <w:bodyDiv w:val="1"/>
      <w:marLeft w:val="0"/>
      <w:marRight w:val="0"/>
      <w:marTop w:val="0"/>
      <w:marBottom w:val="0"/>
      <w:divBdr>
        <w:top w:val="none" w:sz="0" w:space="0" w:color="auto"/>
        <w:left w:val="none" w:sz="0" w:space="0" w:color="auto"/>
        <w:bottom w:val="none" w:sz="0" w:space="0" w:color="auto"/>
        <w:right w:val="none" w:sz="0" w:space="0" w:color="auto"/>
      </w:divBdr>
    </w:div>
    <w:div w:id="788738140">
      <w:bodyDiv w:val="1"/>
      <w:marLeft w:val="0"/>
      <w:marRight w:val="0"/>
      <w:marTop w:val="0"/>
      <w:marBottom w:val="0"/>
      <w:divBdr>
        <w:top w:val="none" w:sz="0" w:space="0" w:color="auto"/>
        <w:left w:val="none" w:sz="0" w:space="0" w:color="auto"/>
        <w:bottom w:val="none" w:sz="0" w:space="0" w:color="auto"/>
        <w:right w:val="none" w:sz="0" w:space="0" w:color="auto"/>
      </w:divBdr>
    </w:div>
    <w:div w:id="802623014">
      <w:bodyDiv w:val="1"/>
      <w:marLeft w:val="0"/>
      <w:marRight w:val="0"/>
      <w:marTop w:val="0"/>
      <w:marBottom w:val="0"/>
      <w:divBdr>
        <w:top w:val="none" w:sz="0" w:space="0" w:color="auto"/>
        <w:left w:val="none" w:sz="0" w:space="0" w:color="auto"/>
        <w:bottom w:val="none" w:sz="0" w:space="0" w:color="auto"/>
        <w:right w:val="none" w:sz="0" w:space="0" w:color="auto"/>
      </w:divBdr>
    </w:div>
    <w:div w:id="821580763">
      <w:bodyDiv w:val="1"/>
      <w:marLeft w:val="0"/>
      <w:marRight w:val="0"/>
      <w:marTop w:val="0"/>
      <w:marBottom w:val="0"/>
      <w:divBdr>
        <w:top w:val="none" w:sz="0" w:space="0" w:color="auto"/>
        <w:left w:val="none" w:sz="0" w:space="0" w:color="auto"/>
        <w:bottom w:val="none" w:sz="0" w:space="0" w:color="auto"/>
        <w:right w:val="none" w:sz="0" w:space="0" w:color="auto"/>
      </w:divBdr>
    </w:div>
    <w:div w:id="844902374">
      <w:bodyDiv w:val="1"/>
      <w:marLeft w:val="0"/>
      <w:marRight w:val="0"/>
      <w:marTop w:val="0"/>
      <w:marBottom w:val="0"/>
      <w:divBdr>
        <w:top w:val="none" w:sz="0" w:space="0" w:color="auto"/>
        <w:left w:val="none" w:sz="0" w:space="0" w:color="auto"/>
        <w:bottom w:val="none" w:sz="0" w:space="0" w:color="auto"/>
        <w:right w:val="none" w:sz="0" w:space="0" w:color="auto"/>
      </w:divBdr>
    </w:div>
    <w:div w:id="949356633">
      <w:bodyDiv w:val="1"/>
      <w:marLeft w:val="0"/>
      <w:marRight w:val="0"/>
      <w:marTop w:val="0"/>
      <w:marBottom w:val="0"/>
      <w:divBdr>
        <w:top w:val="none" w:sz="0" w:space="0" w:color="auto"/>
        <w:left w:val="none" w:sz="0" w:space="0" w:color="auto"/>
        <w:bottom w:val="none" w:sz="0" w:space="0" w:color="auto"/>
        <w:right w:val="none" w:sz="0" w:space="0" w:color="auto"/>
      </w:divBdr>
    </w:div>
    <w:div w:id="1187211276">
      <w:bodyDiv w:val="1"/>
      <w:marLeft w:val="0"/>
      <w:marRight w:val="0"/>
      <w:marTop w:val="0"/>
      <w:marBottom w:val="0"/>
      <w:divBdr>
        <w:top w:val="none" w:sz="0" w:space="0" w:color="auto"/>
        <w:left w:val="none" w:sz="0" w:space="0" w:color="auto"/>
        <w:bottom w:val="none" w:sz="0" w:space="0" w:color="auto"/>
        <w:right w:val="none" w:sz="0" w:space="0" w:color="auto"/>
      </w:divBdr>
    </w:div>
    <w:div w:id="1249925887">
      <w:bodyDiv w:val="1"/>
      <w:marLeft w:val="0"/>
      <w:marRight w:val="0"/>
      <w:marTop w:val="0"/>
      <w:marBottom w:val="0"/>
      <w:divBdr>
        <w:top w:val="none" w:sz="0" w:space="0" w:color="auto"/>
        <w:left w:val="none" w:sz="0" w:space="0" w:color="auto"/>
        <w:bottom w:val="none" w:sz="0" w:space="0" w:color="auto"/>
        <w:right w:val="none" w:sz="0" w:space="0" w:color="auto"/>
      </w:divBdr>
    </w:div>
    <w:div w:id="1510828081">
      <w:bodyDiv w:val="1"/>
      <w:marLeft w:val="0"/>
      <w:marRight w:val="0"/>
      <w:marTop w:val="0"/>
      <w:marBottom w:val="0"/>
      <w:divBdr>
        <w:top w:val="none" w:sz="0" w:space="0" w:color="auto"/>
        <w:left w:val="none" w:sz="0" w:space="0" w:color="auto"/>
        <w:bottom w:val="none" w:sz="0" w:space="0" w:color="auto"/>
        <w:right w:val="none" w:sz="0" w:space="0" w:color="auto"/>
      </w:divBdr>
    </w:div>
    <w:div w:id="1516766480">
      <w:bodyDiv w:val="1"/>
      <w:marLeft w:val="0"/>
      <w:marRight w:val="0"/>
      <w:marTop w:val="0"/>
      <w:marBottom w:val="0"/>
      <w:divBdr>
        <w:top w:val="none" w:sz="0" w:space="0" w:color="auto"/>
        <w:left w:val="none" w:sz="0" w:space="0" w:color="auto"/>
        <w:bottom w:val="none" w:sz="0" w:space="0" w:color="auto"/>
        <w:right w:val="none" w:sz="0" w:space="0" w:color="auto"/>
      </w:divBdr>
    </w:div>
    <w:div w:id="1575703561">
      <w:bodyDiv w:val="1"/>
      <w:marLeft w:val="0"/>
      <w:marRight w:val="0"/>
      <w:marTop w:val="0"/>
      <w:marBottom w:val="0"/>
      <w:divBdr>
        <w:top w:val="none" w:sz="0" w:space="0" w:color="auto"/>
        <w:left w:val="none" w:sz="0" w:space="0" w:color="auto"/>
        <w:bottom w:val="none" w:sz="0" w:space="0" w:color="auto"/>
        <w:right w:val="none" w:sz="0" w:space="0" w:color="auto"/>
      </w:divBdr>
    </w:div>
    <w:div w:id="1626735896">
      <w:bodyDiv w:val="1"/>
      <w:marLeft w:val="0"/>
      <w:marRight w:val="0"/>
      <w:marTop w:val="0"/>
      <w:marBottom w:val="0"/>
      <w:divBdr>
        <w:top w:val="none" w:sz="0" w:space="0" w:color="auto"/>
        <w:left w:val="none" w:sz="0" w:space="0" w:color="auto"/>
        <w:bottom w:val="none" w:sz="0" w:space="0" w:color="auto"/>
        <w:right w:val="none" w:sz="0" w:space="0" w:color="auto"/>
      </w:divBdr>
    </w:div>
    <w:div w:id="1730038313">
      <w:bodyDiv w:val="1"/>
      <w:marLeft w:val="0"/>
      <w:marRight w:val="0"/>
      <w:marTop w:val="0"/>
      <w:marBottom w:val="0"/>
      <w:divBdr>
        <w:top w:val="none" w:sz="0" w:space="0" w:color="auto"/>
        <w:left w:val="none" w:sz="0" w:space="0" w:color="auto"/>
        <w:bottom w:val="none" w:sz="0" w:space="0" w:color="auto"/>
        <w:right w:val="none" w:sz="0" w:space="0" w:color="auto"/>
      </w:divBdr>
    </w:div>
    <w:div w:id="1894150152">
      <w:bodyDiv w:val="1"/>
      <w:marLeft w:val="0"/>
      <w:marRight w:val="0"/>
      <w:marTop w:val="0"/>
      <w:marBottom w:val="0"/>
      <w:divBdr>
        <w:top w:val="none" w:sz="0" w:space="0" w:color="auto"/>
        <w:left w:val="none" w:sz="0" w:space="0" w:color="auto"/>
        <w:bottom w:val="none" w:sz="0" w:space="0" w:color="auto"/>
        <w:right w:val="none" w:sz="0" w:space="0" w:color="auto"/>
      </w:divBdr>
    </w:div>
    <w:div w:id="1921717956">
      <w:bodyDiv w:val="1"/>
      <w:marLeft w:val="0"/>
      <w:marRight w:val="0"/>
      <w:marTop w:val="0"/>
      <w:marBottom w:val="0"/>
      <w:divBdr>
        <w:top w:val="none" w:sz="0" w:space="0" w:color="auto"/>
        <w:left w:val="none" w:sz="0" w:space="0" w:color="auto"/>
        <w:bottom w:val="none" w:sz="0" w:space="0" w:color="auto"/>
        <w:right w:val="none" w:sz="0" w:space="0" w:color="auto"/>
      </w:divBdr>
    </w:div>
    <w:div w:id="1951277632">
      <w:bodyDiv w:val="1"/>
      <w:marLeft w:val="0"/>
      <w:marRight w:val="0"/>
      <w:marTop w:val="0"/>
      <w:marBottom w:val="0"/>
      <w:divBdr>
        <w:top w:val="none" w:sz="0" w:space="0" w:color="auto"/>
        <w:left w:val="none" w:sz="0" w:space="0" w:color="auto"/>
        <w:bottom w:val="none" w:sz="0" w:space="0" w:color="auto"/>
        <w:right w:val="none" w:sz="0" w:space="0" w:color="auto"/>
      </w:divBdr>
    </w:div>
    <w:div w:id="1972443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hmicfrs.justiceinspectorates.gov.uk/news/news-feed/cambridgeshire-constabulary-causes-of-concern-closed-letter-july-2026/" TargetMode="External"/><Relationship Id="rId3" Type="http://schemas.openxmlformats.org/officeDocument/2006/relationships/customXml" Target="../customXml/item3.xml"/><Relationship Id="rId21" Type="http://schemas.openxmlformats.org/officeDocument/2006/relationships/hyperlink" Target="https://www.cambridgeshire-pcc.gov.uk/what-we-do/meetings/joint-audit-committe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commentsExtended" Target="commentsExtended.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omments" Target="comments.xm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orce Document" ma:contentTypeID="0x010100F27C9619FA46FE41A4759CAFBE5D734A00D21F08CDE9BBE44097AE895F0EDB83CD" ma:contentTypeVersion="20" ma:contentTypeDescription="Create a new document." ma:contentTypeScope="" ma:versionID="a51efff2aabaf6d375479d374d20400f">
  <xsd:schema xmlns:xsd="http://www.w3.org/2001/XMLSchema" xmlns:xs="http://www.w3.org/2001/XMLSchema" xmlns:p="http://schemas.microsoft.com/office/2006/metadata/properties" xmlns:ns2="1a652724-cb6e-4fc2-94f3-ba7134c59002" xmlns:ns3="6d87f660-09c1-4330-8c2e-966ca1a134c6" targetNamespace="http://schemas.microsoft.com/office/2006/metadata/properties" ma:root="true" ma:fieldsID="288b564dac91632578645d724004e62c" ns2:_="" ns3:_="">
    <xsd:import namespace="1a652724-cb6e-4fc2-94f3-ba7134c59002"/>
    <xsd:import namespace="6d87f660-09c1-4330-8c2e-966ca1a134c6"/>
    <xsd:element name="properties">
      <xsd:complexType>
        <xsd:sequence>
          <xsd:element name="documentManagement">
            <xsd:complexType>
              <xsd:all>
                <xsd:element ref="ns2:_dlc_DocId" minOccurs="0"/>
                <xsd:element ref="ns2:_dlc_DocIdUrl" minOccurs="0"/>
                <xsd:element ref="ns2:_dlc_DocIdPersistId" minOccurs="0"/>
                <xsd:element ref="ns2:jb32108e9a994958b968d02ed470ff82" minOccurs="0"/>
                <xsd:element ref="ns2:TaxCatchAll" minOccurs="0"/>
                <xsd:element ref="ns2:TaxCatchAllLabel"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FinancialYear" minOccurs="0"/>
                <xsd:element ref="ns3:FreeText" minOccurs="0"/>
                <xsd:element ref="ns3:_ApprovalAssignedTo" minOccurs="0"/>
                <xsd:element ref="ns3:_ApprovalRespondedBy" minOccurs="0"/>
                <xsd:element ref="ns3:_ApprovalSentBy" minOccurs="0"/>
                <xsd:element ref="ns3:_ApprovalStatus" minOccurs="0"/>
                <xsd:element ref="ns3:_Flow_SignoffStatu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52724-cb6e-4fc2-94f3-ba7134c590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jb32108e9a994958b968d02ed470ff82" ma:index="11" nillable="true" ma:taxonomy="true" ma:internalName="jb32108e9a994958b968d02ed470ff82" ma:taxonomyFieldName="ForceDepartment" ma:displayName="Department" ma:fieldId="{3b32108e-9a99-4958-b968-d02ed470ff82}" ma:sspId="da724a42-61fa-4bda-b565-a747fb8ee79c" ma:termSetId="82bed8ce-cc47-44cc-88d0-6118cbe60a7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1060eb67-7019-432a-b22f-bea7d9bf49bc}" ma:internalName="TaxCatchAll" ma:showField="CatchAllData" ma:web="1a652724-cb6e-4fc2-94f3-ba7134c5900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060eb67-7019-432a-b22f-bea7d9bf49bc}" ma:internalName="TaxCatchAllLabel" ma:readOnly="true" ma:showField="CatchAllDataLabel" ma:web="1a652724-cb6e-4fc2-94f3-ba7134c590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87f660-09c1-4330-8c2e-966ca1a134c6"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724a42-61fa-4bda-b565-a747fb8ee79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FinancialYear" ma:index="25" nillable="true" ma:displayName="Financial Year" ma:default="2026-27" ma:format="Dropdown" ma:internalName="FinancialYear">
      <xsd:simpleType>
        <xsd:restriction base="dms:Text">
          <xsd:maxLength value="255"/>
        </xsd:restriction>
      </xsd:simpleType>
    </xsd:element>
    <xsd:element name="FreeText" ma:index="26" nillable="true" ma:displayName="Free Text" ma:description="Used to tag files with folder appropriate notes." ma:format="Dropdown" ma:internalName="FreeText">
      <xsd:simpleType>
        <xsd:restriction base="dms:Text">
          <xsd:maxLength value="255"/>
        </xsd:restriction>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element name="_Flow_SignoffStatus" ma:index="31" nillable="true" ma:displayName="Sign-off status" ma:internalName="_x0024_Resources_x003a_core_x002c_Signoff_Status">
      <xsd:simpleType>
        <xsd:restriction base="dms:Text"/>
      </xsd:simpleType>
    </xsd:element>
    <xsd:element name="MediaServiceLocation" ma:index="3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87f660-09c1-4330-8c2e-966ca1a134c6">
      <Terms xmlns="http://schemas.microsoft.com/office/infopath/2007/PartnerControls"/>
    </lcf76f155ced4ddcb4097134ff3c332f>
    <TaxCatchAll xmlns="1a652724-cb6e-4fc2-94f3-ba7134c59002" xsi:nil="true"/>
    <_dlc_DocId xmlns="1a652724-cb6e-4fc2-94f3-ba7134c59002">N6Q6XYWMDQVR-1480008857-14158</_dlc_DocId>
    <_dlc_DocIdUrl xmlns="1a652724-cb6e-4fc2-94f3-ba7134c59002">
      <Url>https://bchpolice.sharepoint.com/sites/teamcreslek/_layouts/15/DocIdRedir.aspx?ID=N6Q6XYWMDQVR-1480008857-14158</Url>
      <Description>N6Q6XYWMDQVR-1480008857-14158</Description>
    </_dlc_DocIdUrl>
    <_Flow_SignoffStatus xmlns="6d87f660-09c1-4330-8c2e-966ca1a134c6" xsi:nil="true"/>
    <FinancialYear xmlns="6d87f660-09c1-4330-8c2e-966ca1a134c6">2026-27</FinancialYear>
    <jb32108e9a994958b968d02ed470ff82 xmlns="1a652724-cb6e-4fc2-94f3-ba7134c59002">
      <Terms xmlns="http://schemas.microsoft.com/office/infopath/2007/PartnerControls"/>
    </jb32108e9a994958b968d02ed470ff82>
    <FreeText xmlns="6d87f660-09c1-4330-8c2e-966ca1a134c6" xsi:nil="true"/>
    <_ApprovalAssignedTo xmlns="6d87f660-09c1-4330-8c2e-966ca1a134c6">
      <UserInfo>
        <DisplayName/>
        <AccountId xsi:nil="true"/>
        <AccountType/>
      </UserInfo>
    </_ApprovalAssignedTo>
    <_ApprovalStatus xmlns="6d87f660-09c1-4330-8c2e-966ca1a134c6">0</_ApprovalStatus>
    <_ApprovalRespondedBy xmlns="6d87f660-09c1-4330-8c2e-966ca1a134c6">
      <UserInfo>
        <DisplayName/>
        <AccountId xsi:nil="true"/>
        <AccountType/>
      </UserInfo>
    </_ApprovalRespondedBy>
    <_ApprovalSentBy xmlns="6d87f660-09c1-4330-8c2e-966ca1a134c6">
      <UserInfo>
        <DisplayName/>
        <AccountId xsi:nil="true"/>
        <AccountType/>
      </UserInfo>
    </_ApprovalSent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39BB71-DD4C-4D1B-8113-CC441A4E9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52724-cb6e-4fc2-94f3-ba7134c59002"/>
    <ds:schemaRef ds:uri="6d87f660-09c1-4330-8c2e-966ca1a13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A85BC1-B25E-4B71-AF5F-D2FD4A0BB4FC}">
  <ds:schemaRefs>
    <ds:schemaRef ds:uri="http://schemas.openxmlformats.org/officeDocument/2006/bibliography"/>
  </ds:schemaRefs>
</ds:datastoreItem>
</file>

<file path=customXml/itemProps3.xml><?xml version="1.0" encoding="utf-8"?>
<ds:datastoreItem xmlns:ds="http://schemas.openxmlformats.org/officeDocument/2006/customXml" ds:itemID="{0FC0E7E4-3D0D-4CE8-A851-0A6A06755394}">
  <ds:schemaRef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1a652724-cb6e-4fc2-94f3-ba7134c59002"/>
    <ds:schemaRef ds:uri="http://purl.org/dc/terms/"/>
    <ds:schemaRef ds:uri="6d87f660-09c1-4330-8c2e-966ca1a134c6"/>
    <ds:schemaRef ds:uri="http://www.w3.org/XML/1998/namespace"/>
  </ds:schemaRefs>
</ds:datastoreItem>
</file>

<file path=customXml/itemProps4.xml><?xml version="1.0" encoding="utf-8"?>
<ds:datastoreItem xmlns:ds="http://schemas.openxmlformats.org/officeDocument/2006/customXml" ds:itemID="{A63A55A2-A5E1-43C2-8739-AF1BB145F297}">
  <ds:schemaRefs>
    <ds:schemaRef ds:uri="http://schemas.microsoft.com/sharepoint/v3/contenttype/forms"/>
  </ds:schemaRefs>
</ds:datastoreItem>
</file>

<file path=customXml/itemProps5.xml><?xml version="1.0" encoding="utf-8"?>
<ds:datastoreItem xmlns:ds="http://schemas.openxmlformats.org/officeDocument/2006/customXml" ds:itemID="{5E1AB013-7BA8-42E3-A4A1-E68BDA2718B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9020</Words>
  <Characters>51780</Characters>
  <Application>Microsoft Office Word</Application>
  <DocSecurity>0</DocSecurity>
  <Lines>1327</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Grisley</dc:creator>
  <dc:description/>
  <cp:lastModifiedBy>FOX, Elaine 8147</cp:lastModifiedBy>
  <cp:revision>2</cp:revision>
  <cp:lastPrinted>2026-07-09T15:48:00Z</cp:lastPrinted>
  <dcterms:created xsi:type="dcterms:W3CDTF">2026-07-10T09:31:00Z</dcterms:created>
  <dcterms:modified xsi:type="dcterms:W3CDTF">2026-07-10T09:31:00Z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Creator">
    <vt:lpwstr>Acrobat PDFMaker 21 for Word</vt:lpwstr>
  </property>
  <property fmtid="{D5CDD505-2E9C-101B-9397-08002B2CF9AE}" pid="4" name="LastSaved">
    <vt:filetime>2023-03-21T00:00:00Z</vt:filetime>
  </property>
  <property fmtid="{D5CDD505-2E9C-101B-9397-08002B2CF9AE}" pid="5" name="MSIP_Label_b8b5aee8-5735-4353-85b0-06b0f114040f_ActionId">
    <vt:lpwstr>1862ce12-6290-400d-a0e6-fb326f08bb3f</vt:lpwstr>
  </property>
  <property fmtid="{D5CDD505-2E9C-101B-9397-08002B2CF9AE}" pid="6" name="MSIP_Label_b8b5aee8-5735-4353-85b0-06b0f114040f_ContentBits">
    <vt:lpwstr>0</vt:lpwstr>
  </property>
  <property fmtid="{D5CDD505-2E9C-101B-9397-08002B2CF9AE}" pid="7" name="MSIP_Label_b8b5aee8-5735-4353-85b0-06b0f114040f_Enabled">
    <vt:lpwstr>true</vt:lpwstr>
  </property>
  <property fmtid="{D5CDD505-2E9C-101B-9397-08002B2CF9AE}" pid="8" name="MSIP_Label_b8b5aee8-5735-4353-85b0-06b0f114040f_Method">
    <vt:lpwstr>Standard</vt:lpwstr>
  </property>
  <property fmtid="{D5CDD505-2E9C-101B-9397-08002B2CF9AE}" pid="9" name="MSIP_Label_b8b5aee8-5735-4353-85b0-06b0f114040f_Name">
    <vt:lpwstr>b8b5aee8-5735-4353-85b0-06b0f114040f</vt:lpwstr>
  </property>
  <property fmtid="{D5CDD505-2E9C-101B-9397-08002B2CF9AE}" pid="10" name="MSIP_Label_b8b5aee8-5735-4353-85b0-06b0f114040f_SetDate">
    <vt:lpwstr>2022-04-25T14:15:17Z</vt:lpwstr>
  </property>
  <property fmtid="{D5CDD505-2E9C-101B-9397-08002B2CF9AE}" pid="11" name="MSIP_Label_b8b5aee8-5735-4353-85b0-06b0f114040f_SiteId">
    <vt:lpwstr>a3c59d1b-b8f1-4299-9d6a-39ad8f570422</vt:lpwstr>
  </property>
  <property fmtid="{D5CDD505-2E9C-101B-9397-08002B2CF9AE}" pid="12" name="PSLTemplateName">
    <vt:lpwstr>Normal</vt:lpwstr>
  </property>
  <property fmtid="{D5CDD505-2E9C-101B-9397-08002B2CF9AE}" pid="13" name="Producer">
    <vt:lpwstr>Adobe PDF Library 21.5.92</vt:lpwstr>
  </property>
  <property fmtid="{D5CDD505-2E9C-101B-9397-08002B2CF9AE}" pid="14" name="SourceModified">
    <vt:lpwstr>D:20230216152620</vt:lpwstr>
  </property>
  <property fmtid="{D5CDD505-2E9C-101B-9397-08002B2CF9AE}" pid="15" name="ContentTypeId">
    <vt:lpwstr>0x010100F27C9619FA46FE41A4759CAFBE5D734A00D21F08CDE9BBE44097AE895F0EDB83CD</vt:lpwstr>
  </property>
  <property fmtid="{D5CDD505-2E9C-101B-9397-08002B2CF9AE}" pid="16" name="ForceDepartment">
    <vt:lpwstr/>
  </property>
  <property fmtid="{D5CDD505-2E9C-101B-9397-08002B2CF9AE}" pid="17" name="MediaServiceImageTags">
    <vt:lpwstr/>
  </property>
  <property fmtid="{D5CDD505-2E9C-101B-9397-08002B2CF9AE}" pid="18" name="_dlc_DocIdItemGuid">
    <vt:lpwstr>9fdae309-84aa-40c5-81a5-2689a0661962</vt:lpwstr>
  </property>
  <property fmtid="{D5CDD505-2E9C-101B-9397-08002B2CF9AE}" pid="19" name="n3a6b3be157f4ec9bc0543888380eb55">
    <vt:lpwstr/>
  </property>
  <property fmtid="{D5CDD505-2E9C-101B-9397-08002B2CF9AE}" pid="20" name="docLang">
    <vt:lpwstr>en</vt:lpwstr>
  </property>
</Properties>
</file>